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11" w:rsidRPr="00B8369A" w:rsidRDefault="00B8369A" w:rsidP="00FF4A11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                         </w:t>
      </w:r>
      <w:r w:rsidRPr="00B8369A">
        <w:rPr>
          <w:rFonts w:ascii="Times New Roman" w:eastAsia="Times New Roman" w:hAnsi="Times New Roman" w:cs="Times New Roman"/>
          <w:b/>
          <w:bCs/>
          <w:color w:val="365F91"/>
          <w:sz w:val="32"/>
          <w:szCs w:val="32"/>
        </w:rPr>
        <w:t xml:space="preserve"> </w:t>
      </w:r>
      <w:r w:rsidR="00FF4A11" w:rsidRPr="00B8369A">
        <w:rPr>
          <w:rFonts w:ascii="Times New Roman" w:eastAsia="Times New Roman" w:hAnsi="Times New Roman" w:cs="Times New Roman"/>
          <w:b/>
          <w:noProof/>
          <w:color w:val="365F91"/>
          <w:sz w:val="32"/>
          <w:szCs w:val="32"/>
        </w:rPr>
        <w:drawing>
          <wp:inline distT="0" distB="0" distL="0" distR="0">
            <wp:extent cx="504825" cy="600075"/>
            <wp:effectExtent l="0" t="0" r="0" b="0"/>
            <wp:docPr id="2" name="Рисунок 2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FF4A11" w:rsidRPr="00B8369A" w:rsidRDefault="00B8369A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КИСЛИНСКИЙ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  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АСЕКЕЕВСКОГО  РАЙОНА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ОРЕНБУРГСКОЙ  ОБЛАСТИ </w:t>
      </w:r>
    </w:p>
    <w:p w:rsidR="00FF4A11" w:rsidRPr="00B8369A" w:rsidRDefault="00FF4A11" w:rsidP="00FF4A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F4A11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9A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B8369A" w:rsidRPr="00B8369A" w:rsidRDefault="00B8369A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4A11" w:rsidRPr="00B8369A" w:rsidRDefault="00B36792" w:rsidP="00B8369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село Кисла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</w:t>
      </w:r>
      <w:r w:rsidR="00B8369A" w:rsidRP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B8369A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 w:rsidR="00FF4A11" w:rsidRPr="00B8369A">
        <w:rPr>
          <w:rFonts w:ascii="Times New Roman" w:eastAsia="Times New Roman" w:hAnsi="Times New Roman" w:cs="Times New Roman"/>
          <w:b/>
          <w:sz w:val="32"/>
          <w:szCs w:val="32"/>
        </w:rPr>
        <w:t>-п</w:t>
      </w:r>
    </w:p>
    <w:p w:rsidR="00FF4A11" w:rsidRPr="00B8369A" w:rsidRDefault="00FF4A11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5F1C" w:rsidRPr="00B8369A" w:rsidRDefault="00DE5F1C" w:rsidP="00FF4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E5F1C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bookmarkStart w:id="0" w:name="_GoBack"/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Об утверждении 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муниципальной </w:t>
      </w: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>программы</w:t>
      </w:r>
    </w:p>
    <w:p w:rsidR="00A65C29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развития муниципальной службы в 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b/>
          <w:iCs/>
          <w:sz w:val="32"/>
          <w:szCs w:val="32"/>
        </w:rPr>
        <w:t>Кислинский</w:t>
      </w:r>
      <w:r w:rsidR="00A65C29"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сельсовет Асекеевского района </w:t>
      </w: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Оренбургской области </w:t>
      </w:r>
    </w:p>
    <w:p w:rsidR="00DE5F1C" w:rsidRPr="004D199E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4D199E">
        <w:rPr>
          <w:rFonts w:ascii="Times New Roman" w:eastAsia="Times New Roman" w:hAnsi="Times New Roman" w:cs="Times New Roman"/>
          <w:b/>
          <w:iCs/>
          <w:sz w:val="32"/>
          <w:szCs w:val="32"/>
        </w:rPr>
        <w:t>на 2020 – 2024 годы</w:t>
      </w:r>
    </w:p>
    <w:bookmarkEnd w:id="0"/>
    <w:p w:rsidR="00DE5F1C" w:rsidRPr="00DE5F1C" w:rsidRDefault="00DE5F1C" w:rsidP="00DE5F1C">
      <w:pPr>
        <w:tabs>
          <w:tab w:val="left" w:pos="0"/>
        </w:tabs>
        <w:spacing w:after="0"/>
        <w:ind w:right="-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E5F1C" w:rsidRPr="00DE5F1C" w:rsidRDefault="00DE5F1C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30 </w:t>
      </w:r>
      <w:hyperlink r:id="rId9" w:history="1">
        <w:r w:rsidRPr="00DE5F1C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                      от 10 октября 2007 года №1611/339-</w:t>
      </w:r>
      <w:r w:rsidRPr="00DE5F1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V-ОЗ «О муниципальной службе в Оренбургской области»,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27 Устава муниципального образования</w:t>
      </w:r>
      <w:r w:rsidR="00A65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A65C29">
        <w:rPr>
          <w:rFonts w:ascii="Times New Roman" w:eastAsia="Times New Roman" w:hAnsi="Times New Roman" w:cs="Times New Roman"/>
          <w:sz w:val="28"/>
          <w:szCs w:val="28"/>
        </w:rPr>
        <w:t xml:space="preserve"> сельсовет, постановляет</w:t>
      </w:r>
      <w:r w:rsidRPr="00DE5F1C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DE5F1C" w:rsidRPr="00DE5F1C" w:rsidRDefault="00361341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1. Утвердить муниципальную 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программу развития муниципальной службы в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муниципальном образовании </w:t>
      </w:r>
      <w:r w:rsidR="00B8369A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Кислинский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сельсовет Асекеевского района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 Оренбургско</w:t>
      </w:r>
      <w:r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 xml:space="preserve">й области на </w:t>
      </w:r>
      <w:r w:rsidR="00DE5F1C" w:rsidRPr="00DE5F1C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2020 – 2024 годы (далее – Программа) согласно приложению.</w:t>
      </w:r>
    </w:p>
    <w:p w:rsidR="00DE5F1C" w:rsidRPr="00DE5F1C" w:rsidRDefault="00361341" w:rsidP="00DE5F1C">
      <w:pPr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DE5F1C" w:rsidRPr="00DE5F1C" w:rsidRDefault="00361341" w:rsidP="00DE5F1C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DE5F1C" w:rsidRPr="00DE5F1C" w:rsidRDefault="00DE5F1C" w:rsidP="00DE5F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B8369A" w:rsidP="00DE5F1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И.О. Главы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Н.В. Кутырева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1"/>
      </w:tblGrid>
      <w:tr w:rsidR="00DE5F1C" w:rsidRPr="00DE5F1C" w:rsidTr="00702315">
        <w:tc>
          <w:tcPr>
            <w:tcW w:w="507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501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361341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361341" w:rsidRDefault="00361341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1341" w:rsidRDefault="00B8369A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E5F1C" w:rsidRPr="00DE5F1C" w:rsidRDefault="00B8369A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3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.08.2020 </w:t>
            </w:r>
            <w:r w:rsidR="00DE5F1C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36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</w:p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DE5F1C" w:rsidRPr="00DE5F1C" w:rsidRDefault="00361341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="00DE5F1C" w:rsidRPr="00DE5F1C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361341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361341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2020 - 2024 годы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</w:p>
    <w:p w:rsidR="00361341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развития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области </w:t>
      </w:r>
    </w:p>
    <w:p w:rsidR="00361341" w:rsidRPr="00DE5F1C" w:rsidRDefault="00361341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на 2020 - 2024 годы</w:t>
      </w:r>
    </w:p>
    <w:p w:rsidR="00DE5F1C" w:rsidRPr="00DE5F1C" w:rsidRDefault="00DE5F1C" w:rsidP="0036134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(далее - Программа)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97"/>
        <w:gridCol w:w="6293"/>
      </w:tblGrid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36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Асекеевского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4F5EC9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условий для развития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повышения престижа муниципальной службы в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также результативности профессиональной служебной деятельности муниципальных служащих 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>в 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Кислинский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702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702315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нормативно-правового регулирования муниципальной службы во взаимосвязи муниципальной и государственной гражданской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муниципальной службой;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обучения муниципальных служащих как основы их профессионального и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муниципальной службы как вида профессиональной деятельности;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принятых муниципальных правовых актов, регулирующих вопросы муниципальной службы;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 годы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финансирование мероприятий по профессиональному развитию муниципальных служащих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F5EC9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 в</w:t>
            </w:r>
            <w:r w:rsidR="004F5E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рамках текущих расходов органа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</w:p>
        </w:tc>
      </w:tr>
      <w:tr w:rsidR="00DE5F1C" w:rsidRPr="00DE5F1C" w:rsidTr="004F5EC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</w:t>
            </w: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особенностями ее прохождения;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внедрение кадровых технологий, способствующих повышению результативности деятельности муниципальных служащих, </w:t>
            </w:r>
            <w:r w:rsidRPr="00DE5F1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посредством применения в качестве основы для всесторонней оценки профессиональной служебной деятельности муниципальных служащих методики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всесторонней оценки профессиональной служебной деятельности государственных гражданских служащих, разработанная Министерством труда и социальной защиты Российской Федерации;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профессионального развития муниципальных служащих, включающее в себя разнообразные формы и методы повышения уровня их компетентности и профессионализма, обеспечивающих целевое профессиональное развитие кадрового состава и планирование должностного роста;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числа квалифицированных специалистов на муниципальной службе;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      </w:r>
          </w:p>
          <w:p w:rsidR="00DE5F1C" w:rsidRPr="00DE5F1C" w:rsidRDefault="00DE5F1C" w:rsidP="004F5EC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</w:t>
            </w:r>
          </w:p>
        </w:tc>
      </w:tr>
    </w:tbl>
    <w:p w:rsidR="00DE5F1C" w:rsidRPr="00DE5F1C" w:rsidRDefault="004F5EC9" w:rsidP="00DE5F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lastRenderedPageBreak/>
        <w:br w:type="textWrapping" w:clear="all"/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Муниципальная служба в Российской Федерации является важным и значимым инструментом для проведения различного рода преобразований в структуре власти, социальной среде, экономической деятельности. Связующим звеном между населением и властью являются муниципальные служащие. От их компетентности, профессионализма, нацеленности работать на благо всего населения и каждого человека в отдельности во многом зависит эффективная реализация как государственной, так и муниципальной социально-экономической политики на территории муниципального образования, степень доверия органам местного самоуправления.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управления муниципальной службой возможно только при наличии высокопрофессиональных кадров в органах местного самоуправления муниципальных образований. От того, насколько эффективно действуют эти органы, во многом зависит доверие населения к власти.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настоящее время развитию муниципальной службы присущи следующие проблемы: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для работы в современных условиях уровень профессионального образования муниципальных служащих;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эффективности использования резерва управленческих ка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>дров и кадрового резерва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</w:t>
      </w:r>
      <w:r w:rsidR="004F5EC9">
        <w:rPr>
          <w:rFonts w:ascii="Times New Roman" w:eastAsia="Times New Roman" w:hAnsi="Times New Roman" w:cs="Times New Roman"/>
          <w:sz w:val="28"/>
          <w:szCs w:val="28"/>
        </w:rPr>
        <w:t xml:space="preserve">го самоуправления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как основного источника обновления и пополнения кадрового состава муниципальной службы;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нерешенность правовых, организационных и социальных вопросов привлечения и закрепления молодых специалистов на муниципальной службе;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недостаточный уровень престижа муниципальной службы как вида профессиональной деятельности.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работы муниципальных служащих акцент должен ставиться на целенаправленное и системное дополнительное профессиональное образование. Зачастую муниципальным служащим приходится при смене должностей менять сферы, а значит и специализацию деятельности. Отсюда возникает актуальность получения дополнительного образования, постоянного расширения кругозора на основе углубленного изучения правовых, экономических, социальных и политических процессов.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Кроме того, необходимость профессионального развития муниципальных служащих во многом обусловлена постоянным изменением нормативно-правовой базы как на федеральном, так и на региональном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уровнях, в том числе с учетом передаваемых государственных полномочий с федерального уровня на уровень субъектов Российской Федерации.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 учетом изложенного становятся очевидными значимость и необходимость принятия Программы, важность реализации мероприятий по развитию муниципальной службы в 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 образовании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C21A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4C21A1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 В сложившейся ситуации необходимо на основе долгосрочного планирования, внедрения новых образовательных технологий осуществлять профессиональное развитие муниципальных служащих с учетом современных потребностей и динамики развития муниципальной службы. Важно, чтобы наряду с профессиональными знаниями программы обучения содержали в себе такие направления, как развитие коммуникабельности, социальной ответственности, высокой внутренней культуры, организаторских способностей муниципальных служащих, которые необходимы при работе с населением.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Привлечению для работы в органах местного самоуправления специалистов, обладающих широкими знаниями в областях гражданского права, социальной защищенности, экономики и других сферах, должно способствовать повышение престижа муниципальной службы, достигаемое посредством проведения профессиональных конкурсов, а также широкого освещения в средствах массовой информации лучших практик муниципальной службы.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решения перечисленны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х проблем органу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 системной основе предусматривать бюджетные средства на обучение муниципальных служащих, проведение мероприятий по повышению престижа муниципальной службы. Данная задача может быть решена в рамках принятия муниципальных программ, предусматривающих развитие муниципальной службы, повышение эффективности муниципального управления.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в соответствии с Федеральным </w:t>
      </w:r>
      <w:hyperlink r:id="rId10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законом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                от 2 марта 2007 года №25-ФЗ «О муниципальной службе в Российской Федерации», согласно </w:t>
      </w:r>
      <w:hyperlink r:id="rId11" w:history="1">
        <w:r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статье 35</w:t>
        </w:r>
      </w:hyperlink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которого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поставленных задач, контроль за выполнением 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Программы и оценку их результатов, внедрить на муниципальной службе современные кадровые, информационные, образовательные и управленческие технологии.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Последовательная реализация мероприятий Программы приведет к созданию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повышению ее роли и престижа, эффективности и результативности проводимой кадровой политики.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2. Цель и задачи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создание условий для развития муниципальной службы в 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Кислинский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5F6B7E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а 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, повышения престижа муниципальной службы, а также результативности профессиональной служебной деят</w:t>
      </w:r>
      <w:r w:rsidR="005F6B7E">
        <w:rPr>
          <w:rFonts w:ascii="Times New Roman" w:eastAsia="Times New Roman" w:hAnsi="Times New Roman" w:cs="Times New Roman"/>
          <w:sz w:val="28"/>
          <w:szCs w:val="28"/>
        </w:rPr>
        <w:t>ельности муниципальных служащих.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нормативно-правового регулирования муниципальной службы во взаимосвязи муниципальной и государственной гражданской службы;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формирование эффективной системы управления муниципальной службой;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развитие системы обучения муниципальных служащих как основы их профессионального и должностного роста;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муниципальной службы как вида профессиональной деятельности;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создание правовых и организационных механизмов, направленных на повышение результативности профессиональной служебной деятельности муниципальных служащих;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3. Показатели (индикаторы)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осуществляется по итогам ее реализации за полугодие, год (нарастающим итогом) и весь период реализации на основании аналитических исследований, мониторинга показателей (индикаторов) Программы.</w:t>
      </w:r>
    </w:p>
    <w:p w:rsidR="00DE5F1C" w:rsidRPr="00DE5F1C" w:rsidRDefault="00E6277D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173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Сведения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 показателях (индикаторах) Программы и их значениях представлены в приложении №1 к Программе.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4. Основные мероприятия Программы</w:t>
      </w:r>
    </w:p>
    <w:p w:rsidR="00DE5F1C" w:rsidRPr="00DE5F1C" w:rsidRDefault="00E6277D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hyperlink w:anchor="P386" w:history="1">
        <w:r w:rsidR="00DE5F1C" w:rsidRPr="00DE5F1C">
          <w:rPr>
            <w:rFonts w:ascii="Times New Roman" w:eastAsia="Times New Roman" w:hAnsi="Times New Roman" w:cs="Times New Roman"/>
            <w:color w:val="0D0D0D"/>
            <w:sz w:val="28"/>
            <w:szCs w:val="28"/>
          </w:rPr>
          <w:t>Перечень</w:t>
        </w:r>
      </w:hyperlink>
      <w:r w:rsidR="00DE5F1C"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основных мероприятий Программы представлен в приложении №2 к Программе.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5. Ожидаемые результаты реализации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Ожидаемыми результатами реализации Программы являются: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обеспечение равного доступа граждан к муниципальной службе с учетом уровня квалификации, их профессиональных и личностных качеств, а также мотивации посредством внедрения детализированной системы квалификационных требований;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color w:val="0D0D0D"/>
          <w:sz w:val="28"/>
          <w:szCs w:val="28"/>
        </w:rPr>
        <w:t>внедрение кадровых технологий, способствующих повышению результативности деятельности муниципальных служащих Оренбургской области, посредством применения в качестве основы для всесторонней оценки профессиональной служебной деятельности муниципальных служащих методики всесторонней оценки профессиональной служебной деятельности государственных гражданских служащих, разработанной Министерством труда и социальной защиты Российской Федерации;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уровня профессионального развития муниципальных служащих Оренбургской области, включающее в себя разнообразные формы и методы повышения уровня их компетентности и профессионализма, обеспечивающие целевое профессиональное развитие кадрового состава и планирование должностного роста;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увеличение числа квалифицированных специалистов на муниципальной службе;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престижа и конкурентоспособности муниципальной службы, использование многофакторной системы мотивации муниципальных служащих, включающей в себя оплату труда, соответствующую уровню его сложности, и стимулирующие социальные гарантии;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повышение доверия граждан к системе муниципального управления, соблюдение норм профессиональной этики и правил служебного поведения муниципальных служащих.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6. Ресурсное обеспечение реализации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Финансирование мероприятий по профессиональному развитию муниципальных служащих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рамках текущих расходов органа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7. Контроль за реализацией Программы</w:t>
      </w:r>
    </w:p>
    <w:p w:rsidR="00DE5F1C" w:rsidRPr="00DE5F1C" w:rsidRDefault="00DE5F1C" w:rsidP="00DE5F1C">
      <w:pPr>
        <w:widowControl w:val="0"/>
        <w:autoSpaceDE w:val="0"/>
        <w:autoSpaceDN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муниципального образования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Участники Программы каждое полугодие (до 30 июня отчетного года) и по итогам года (до 31 декабря отчетного года) (нарастающим итогом) представляют в администрацию муниципального образования «Асекеевский район» Оренбургской области отчеты о реализации Программы, в том числе содержащие анализ причин нарушения сроков ее реализации. Итоговые отчеты о реализации Программы представляются до 31 декабря 2024 года.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>Ежегодные отчеты о реализации Программы размещаются на официальном сайте администрации муниципального образования</w:t>
      </w:r>
      <w:r w:rsidR="00B836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8369A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930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293022" w:rsidRPr="00DE5F1C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Pr="00DE5F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</w:t>
      </w:r>
    </w:p>
    <w:p w:rsidR="00DE5F1C" w:rsidRPr="00DE5F1C" w:rsidRDefault="00DE5F1C" w:rsidP="00DE5F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A651A4" w:rsidRPr="00B41AF9" w:rsidRDefault="00A651A4" w:rsidP="00A651A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651A4" w:rsidRPr="00B41AF9" w:rsidSect="000164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5F1C" w:rsidRDefault="00DE5F1C" w:rsidP="00A651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DE5F1C" w:rsidRPr="00DE5F1C" w:rsidTr="00702315">
        <w:trPr>
          <w:trHeight w:val="1843"/>
        </w:trPr>
        <w:tc>
          <w:tcPr>
            <w:tcW w:w="889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9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293022" w:rsidRDefault="00DE5F1C" w:rsidP="002930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районной программе развития муниципальной службы в 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293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293022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Оренбургской области </w:t>
            </w:r>
          </w:p>
          <w:p w:rsidR="00DE5F1C" w:rsidRPr="00DE5F1C" w:rsidRDefault="00DE5F1C" w:rsidP="0029302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на 2020 - 2024 годы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</w:rPr>
      </w:pP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73"/>
      <w:bookmarkEnd w:id="2"/>
      <w:r w:rsidRPr="00DE5F1C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:rsidR="00DE5F1C" w:rsidRPr="00DE5F1C" w:rsidRDefault="00DE5F1C" w:rsidP="00DE5F1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F1C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Программы и их значениях</w:t>
      </w:r>
    </w:p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1843"/>
        <w:gridCol w:w="1276"/>
        <w:gridCol w:w="1275"/>
        <w:gridCol w:w="1418"/>
        <w:gridCol w:w="1417"/>
        <w:gridCol w:w="1418"/>
        <w:gridCol w:w="1276"/>
      </w:tblGrid>
      <w:tr w:rsidR="00DE5F1C" w:rsidRPr="00DE5F1C" w:rsidTr="00702315">
        <w:tc>
          <w:tcPr>
            <w:tcW w:w="567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40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276" w:type="dxa"/>
            <w:vMerge w:val="restart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5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E5F1C" w:rsidRPr="00DE5F1C" w:rsidTr="00702315">
        <w:tc>
          <w:tcPr>
            <w:tcW w:w="567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0" w:type="dxa"/>
            <w:vMerge/>
          </w:tcPr>
          <w:p w:rsidR="00DE5F1C" w:rsidRPr="00DE5F1C" w:rsidRDefault="00DE5F1C" w:rsidP="00DE5F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DE5F1C" w:rsidRPr="00DE5F1C" w:rsidRDefault="00DE5F1C" w:rsidP="00DE5F1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принятых муниципальных правовых актов, регулирующих вопросы муниципальной службы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18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DE5F1C" w:rsidRPr="00DE5F1C" w:rsidTr="00702315">
        <w:tc>
          <w:tcPr>
            <w:tcW w:w="567" w:type="dxa"/>
          </w:tcPr>
          <w:p w:rsidR="00DE5F1C" w:rsidRPr="00DE5F1C" w:rsidRDefault="004D199E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4740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843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единиц</w:t>
            </w:r>
          </w:p>
        </w:tc>
        <w:tc>
          <w:tcPr>
            <w:tcW w:w="1275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8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  <w:tc>
          <w:tcPr>
            <w:tcW w:w="1417" w:type="dxa"/>
          </w:tcPr>
          <w:p w:rsidR="00DE5F1C" w:rsidRPr="00DE5F1C" w:rsidRDefault="00DE5F1C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</w:tcPr>
          <w:p w:rsidR="00DE5F1C" w:rsidRPr="00DE5F1C" w:rsidRDefault="00DE5F1C" w:rsidP="002930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DE5F1C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не менее </w:t>
            </w:r>
            <w:r w:rsidR="00293022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F1C" w:rsidRPr="00DE5F1C" w:rsidRDefault="00293022" w:rsidP="00DE5F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не менее 1</w:t>
            </w:r>
          </w:p>
        </w:tc>
      </w:tr>
    </w:tbl>
    <w:p w:rsidR="00DE5F1C" w:rsidRPr="00DE5F1C" w:rsidRDefault="00DE5F1C" w:rsidP="00DE5F1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889"/>
      </w:tblGrid>
      <w:tr w:rsidR="00FF4A11" w:rsidRPr="00FF4A11" w:rsidTr="00702315">
        <w:tc>
          <w:tcPr>
            <w:tcW w:w="8897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4D199E" w:rsidRDefault="00FF4A11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к районной программе развития муниципальной службы в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="00B8369A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Кислинский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Асекеевского</w:t>
            </w:r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 w:rsidR="004D19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="004D199E" w:rsidRPr="00DE5F1C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FF4A11" w:rsidRPr="00FF4A11" w:rsidRDefault="004D199E" w:rsidP="00FF4A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F4A11" w:rsidRPr="00FF4A11">
              <w:rPr>
                <w:rFonts w:ascii="Times New Roman" w:eastAsia="Times New Roman" w:hAnsi="Times New Roman" w:cs="Times New Roman"/>
                <w:sz w:val="28"/>
                <w:szCs w:val="28"/>
              </w:rPr>
              <w:t>2020 - 2024 годы</w:t>
            </w:r>
          </w:p>
          <w:p w:rsidR="00FF4A11" w:rsidRPr="00FF4A11" w:rsidRDefault="00FF4A11" w:rsidP="00FF4A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P386"/>
      <w:bookmarkEnd w:id="3"/>
      <w:r w:rsidRPr="00FF4A11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F4A11" w:rsidRPr="00FF4A11" w:rsidRDefault="00FF4A11" w:rsidP="00FF4A1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A11">
        <w:rPr>
          <w:rFonts w:ascii="Times New Roman" w:eastAsia="Times New Roman" w:hAnsi="Times New Roman" w:cs="Times New Roman"/>
          <w:sz w:val="28"/>
          <w:szCs w:val="28"/>
        </w:rPr>
        <w:t>основных мероприятий Программы</w:t>
      </w:r>
    </w:p>
    <w:p w:rsidR="00FF4A11" w:rsidRPr="00FF4A11" w:rsidRDefault="00FF4A11" w:rsidP="00FF4A1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15082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268"/>
        <w:gridCol w:w="2268"/>
        <w:gridCol w:w="1359"/>
        <w:gridCol w:w="1418"/>
        <w:gridCol w:w="2326"/>
        <w:gridCol w:w="2410"/>
        <w:gridCol w:w="2493"/>
      </w:tblGrid>
      <w:tr w:rsidR="00FF4A11" w:rsidRPr="00FF4A11" w:rsidTr="004D199E">
        <w:trPr>
          <w:trHeight w:val="281"/>
          <w:jc w:val="center"/>
        </w:trPr>
        <w:tc>
          <w:tcPr>
            <w:tcW w:w="54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268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2777" w:type="dxa"/>
            <w:gridSpan w:val="2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Срок</w:t>
            </w:r>
          </w:p>
        </w:tc>
        <w:tc>
          <w:tcPr>
            <w:tcW w:w="2326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493" w:type="dxa"/>
            <w:vMerge w:val="restart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Связь с показателями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окончания реализации</w:t>
            </w:r>
          </w:p>
        </w:tc>
        <w:tc>
          <w:tcPr>
            <w:tcW w:w="2326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</w:tcPr>
          <w:p w:rsidR="00FF4A11" w:rsidRPr="00FF4A11" w:rsidRDefault="00FF4A11" w:rsidP="00FF4A11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F4A11" w:rsidRPr="00FF4A11" w:rsidTr="004D199E">
        <w:trPr>
          <w:trHeight w:val="207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8</w:t>
            </w:r>
          </w:p>
        </w:tc>
      </w:tr>
      <w:tr w:rsidR="00FF4A11" w:rsidRPr="00FF4A11" w:rsidTr="004D199E">
        <w:trPr>
          <w:trHeight w:val="318"/>
          <w:jc w:val="center"/>
        </w:trPr>
        <w:tc>
          <w:tcPr>
            <w:tcW w:w="54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Подготовка муниципальных правовых актов, регулирующих вопросы муниципальной службы</w:t>
            </w:r>
          </w:p>
        </w:tc>
        <w:tc>
          <w:tcPr>
            <w:tcW w:w="2268" w:type="dxa"/>
          </w:tcPr>
          <w:p w:rsidR="00FF4A11" w:rsidRPr="00B8369A" w:rsidRDefault="00FF4A11" w:rsidP="004D19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369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админист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рация 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="00B8369A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Кислинский</w:t>
            </w:r>
            <w:r w:rsidR="004D199E" w:rsidRPr="00B836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сельсовет Асекеевского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совершенствование правового регулирования муниципальной службы во взаимосвязи с государственной гражданской службой и особенностями ее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прохождения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неисполнение нормативных правовых актов Российской Федерации и Оренбургской области, направленных на развитие муниципальной </w:t>
            </w: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количество принятых муниципальных правовых актов, регулирующих вопросы муниципальной службы</w:t>
            </w:r>
          </w:p>
        </w:tc>
      </w:tr>
      <w:tr w:rsidR="00FF4A11" w:rsidRPr="00FF4A11" w:rsidTr="004D199E">
        <w:trPr>
          <w:trHeight w:val="142"/>
          <w:jc w:val="center"/>
        </w:trPr>
        <w:tc>
          <w:tcPr>
            <w:tcW w:w="540" w:type="dxa"/>
          </w:tcPr>
          <w:p w:rsidR="00FF4A11" w:rsidRPr="00FF4A11" w:rsidRDefault="004D199E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Разработка и размещение (актуализация) материалов по вопросам муниципальной службы в информационно-телекоммуникационной сети «Интернет»</w:t>
            </w:r>
          </w:p>
        </w:tc>
        <w:tc>
          <w:tcPr>
            <w:tcW w:w="2268" w:type="dxa"/>
          </w:tcPr>
          <w:p w:rsidR="00FF4A11" w:rsidRPr="00B8369A" w:rsidRDefault="00FF4A11" w:rsidP="004D199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B836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администрация 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B8369A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Кислинский</w:t>
            </w:r>
            <w:r w:rsidR="004D199E" w:rsidRPr="00B83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Асекеевского района Оренбургской области </w:t>
            </w:r>
          </w:p>
        </w:tc>
        <w:tc>
          <w:tcPr>
            <w:tcW w:w="1359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2024 год</w:t>
            </w:r>
          </w:p>
        </w:tc>
        <w:tc>
          <w:tcPr>
            <w:tcW w:w="2326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развитие правовой грамотности муниципальных служащих; увеличение числа квалифицированных специалистов на муниципальной службе в Асекеевском районе  Оренбургской области</w:t>
            </w:r>
          </w:p>
        </w:tc>
        <w:tc>
          <w:tcPr>
            <w:tcW w:w="2410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непрофессионализм и некомпетентность муниципальных служащих  Асекеевского района Оренбургской области при выполнении своих должностных обязанностей</w:t>
            </w:r>
          </w:p>
        </w:tc>
        <w:tc>
          <w:tcPr>
            <w:tcW w:w="2493" w:type="dxa"/>
          </w:tcPr>
          <w:p w:rsidR="00FF4A11" w:rsidRPr="00FF4A11" w:rsidRDefault="00FF4A11" w:rsidP="00FF4A1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FF4A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количество размещенных (актуализированных) материалов по вопросам муниципальной службы в информационно-телекоммуникационной сети «Интернет»</w:t>
            </w:r>
          </w:p>
        </w:tc>
      </w:tr>
    </w:tbl>
    <w:p w:rsidR="00FF4A11" w:rsidRPr="00FF4A11" w:rsidRDefault="00FF4A11" w:rsidP="00FF4A11">
      <w:pPr>
        <w:spacing w:before="240"/>
        <w:ind w:right="-314" w:firstLine="709"/>
        <w:rPr>
          <w:rFonts w:ascii="Times New Roman" w:eastAsia="Calibri" w:hAnsi="Times New Roman" w:cs="Times New Roman"/>
          <w:lang w:eastAsia="en-US"/>
        </w:rPr>
        <w:sectPr w:rsidR="00FF4A11" w:rsidRPr="00FF4A11" w:rsidSect="00702315">
          <w:pgSz w:w="16838" w:h="11905" w:orient="landscape"/>
          <w:pgMar w:top="1701" w:right="1134" w:bottom="1134" w:left="1134" w:header="0" w:footer="0" w:gutter="0"/>
          <w:cols w:space="720"/>
        </w:sectPr>
      </w:pPr>
      <w:r w:rsidRPr="00FF4A11">
        <w:rPr>
          <w:rFonts w:ascii="Times New Roman" w:eastAsia="Calibri" w:hAnsi="Times New Roman" w:cs="Times New Roman"/>
          <w:lang w:eastAsia="en-US"/>
        </w:rPr>
        <w:t>Примечание.    Привлечение    в    качестве    участников    основных    мероприятий    Программы    органов    местного    самоуправления  сельских  поселений о</w:t>
      </w:r>
      <w:r w:rsidR="004D199E">
        <w:rPr>
          <w:rFonts w:ascii="Times New Roman" w:eastAsia="Calibri" w:hAnsi="Times New Roman" w:cs="Times New Roman"/>
          <w:lang w:eastAsia="en-US"/>
        </w:rPr>
        <w:t>существляется  по  согласован</w:t>
      </w:r>
    </w:p>
    <w:p w:rsidR="00DE5F1C" w:rsidRPr="004D199E" w:rsidRDefault="00DE5F1C" w:rsidP="004D199E">
      <w:pPr>
        <w:tabs>
          <w:tab w:val="left" w:pos="1875"/>
        </w:tabs>
        <w:rPr>
          <w:rFonts w:ascii="Arial" w:hAnsi="Arial" w:cs="Arial"/>
          <w:sz w:val="24"/>
          <w:szCs w:val="24"/>
        </w:rPr>
      </w:pPr>
    </w:p>
    <w:sectPr w:rsidR="00DE5F1C" w:rsidRPr="004D199E" w:rsidSect="00016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3C" w:rsidRDefault="006A153C" w:rsidP="00DE5F1C">
      <w:pPr>
        <w:spacing w:after="0" w:line="240" w:lineRule="auto"/>
      </w:pPr>
      <w:r>
        <w:separator/>
      </w:r>
    </w:p>
  </w:endnote>
  <w:endnote w:type="continuationSeparator" w:id="1">
    <w:p w:rsidR="006A153C" w:rsidRDefault="006A153C" w:rsidP="00DE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3C" w:rsidRDefault="006A153C" w:rsidP="00DE5F1C">
      <w:pPr>
        <w:spacing w:after="0" w:line="240" w:lineRule="auto"/>
      </w:pPr>
      <w:r>
        <w:separator/>
      </w:r>
    </w:p>
  </w:footnote>
  <w:footnote w:type="continuationSeparator" w:id="1">
    <w:p w:rsidR="006A153C" w:rsidRDefault="006A153C" w:rsidP="00DE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6FF"/>
    <w:multiLevelType w:val="hybridMultilevel"/>
    <w:tmpl w:val="E18AEB9A"/>
    <w:lvl w:ilvl="0" w:tplc="FDF2BE5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E2E9A"/>
    <w:multiLevelType w:val="hybridMultilevel"/>
    <w:tmpl w:val="3618A4BA"/>
    <w:lvl w:ilvl="0" w:tplc="0044699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1A4"/>
    <w:rsid w:val="00016401"/>
    <w:rsid w:val="00054873"/>
    <w:rsid w:val="00113A69"/>
    <w:rsid w:val="001B01BC"/>
    <w:rsid w:val="00203003"/>
    <w:rsid w:val="00221A5E"/>
    <w:rsid w:val="00293022"/>
    <w:rsid w:val="002D7778"/>
    <w:rsid w:val="00305CF9"/>
    <w:rsid w:val="0034112A"/>
    <w:rsid w:val="00361341"/>
    <w:rsid w:val="003750E2"/>
    <w:rsid w:val="00445F48"/>
    <w:rsid w:val="004463A1"/>
    <w:rsid w:val="004B7903"/>
    <w:rsid w:val="004C21A1"/>
    <w:rsid w:val="004D199E"/>
    <w:rsid w:val="004F5EC9"/>
    <w:rsid w:val="005107E3"/>
    <w:rsid w:val="00544486"/>
    <w:rsid w:val="00596070"/>
    <w:rsid w:val="005F47F2"/>
    <w:rsid w:val="005F6B7E"/>
    <w:rsid w:val="00680902"/>
    <w:rsid w:val="006A153C"/>
    <w:rsid w:val="00702315"/>
    <w:rsid w:val="00722863"/>
    <w:rsid w:val="00784B05"/>
    <w:rsid w:val="007F62B8"/>
    <w:rsid w:val="00803C44"/>
    <w:rsid w:val="008C5BB2"/>
    <w:rsid w:val="009238F8"/>
    <w:rsid w:val="009E2CDC"/>
    <w:rsid w:val="00A01CDA"/>
    <w:rsid w:val="00A143BB"/>
    <w:rsid w:val="00A467D2"/>
    <w:rsid w:val="00A57623"/>
    <w:rsid w:val="00A57845"/>
    <w:rsid w:val="00A651A4"/>
    <w:rsid w:val="00A65C29"/>
    <w:rsid w:val="00A716C1"/>
    <w:rsid w:val="00AA324D"/>
    <w:rsid w:val="00AB39D5"/>
    <w:rsid w:val="00B36792"/>
    <w:rsid w:val="00B466F3"/>
    <w:rsid w:val="00B508C1"/>
    <w:rsid w:val="00B8369A"/>
    <w:rsid w:val="00BB3E5C"/>
    <w:rsid w:val="00BC1A61"/>
    <w:rsid w:val="00BD4507"/>
    <w:rsid w:val="00BF31BC"/>
    <w:rsid w:val="00C1396F"/>
    <w:rsid w:val="00C2463B"/>
    <w:rsid w:val="00C87DB5"/>
    <w:rsid w:val="00D11456"/>
    <w:rsid w:val="00D122E5"/>
    <w:rsid w:val="00D23204"/>
    <w:rsid w:val="00D42CC2"/>
    <w:rsid w:val="00D566C6"/>
    <w:rsid w:val="00D93B34"/>
    <w:rsid w:val="00DE357F"/>
    <w:rsid w:val="00DE5F1C"/>
    <w:rsid w:val="00E02867"/>
    <w:rsid w:val="00E410AD"/>
    <w:rsid w:val="00E6277D"/>
    <w:rsid w:val="00E64D47"/>
    <w:rsid w:val="00EB7DB8"/>
    <w:rsid w:val="00F14730"/>
    <w:rsid w:val="00F6227F"/>
    <w:rsid w:val="00FC1AC7"/>
    <w:rsid w:val="00FF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7F"/>
  </w:style>
  <w:style w:type="paragraph" w:styleId="1">
    <w:name w:val="heading 1"/>
    <w:basedOn w:val="a"/>
    <w:next w:val="a"/>
    <w:link w:val="10"/>
    <w:uiPriority w:val="9"/>
    <w:qFormat/>
    <w:rsid w:val="00113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238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8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38F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38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8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3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E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F1C"/>
  </w:style>
  <w:style w:type="paragraph" w:styleId="a8">
    <w:name w:val="footer"/>
    <w:basedOn w:val="a"/>
    <w:link w:val="a9"/>
    <w:uiPriority w:val="99"/>
    <w:unhideWhenUsed/>
    <w:rsid w:val="00DE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F1C"/>
  </w:style>
  <w:style w:type="table" w:customStyle="1" w:styleId="11">
    <w:name w:val="Сетка таблицы1"/>
    <w:basedOn w:val="a1"/>
    <w:next w:val="a5"/>
    <w:uiPriority w:val="59"/>
    <w:rsid w:val="00DE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FF4A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14F295302E4C822BBBC50DBB6A347F225079AE13F144F691FFF89271F25F7FA4B85133E96A2DC7E5D204A8C2382BEB626525ECCE27D86624T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14F295302E4C822BBBC50DBB6A347F225079AE13F144F691FFF89271F25F7FB6B8093FE96B31C0E2C752F98426T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CE239E752C7191A7B96AA5B99ABB836BA024C478BF2F84CE60D6B5B5541D5463299E446DE1A47FCB8A87CF7CFE08FB97A8D438CBFEDB7A3EDE779i0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A75D4-C2B5-461D-9CB2-D0112A4A0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38</cp:revision>
  <dcterms:created xsi:type="dcterms:W3CDTF">2017-11-17T11:54:00Z</dcterms:created>
  <dcterms:modified xsi:type="dcterms:W3CDTF">2020-08-13T09:39:00Z</dcterms:modified>
</cp:coreProperties>
</file>