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FE" w:rsidRDefault="006D6FEC" w:rsidP="006446FE">
      <w:pPr>
        <w:tabs>
          <w:tab w:val="left" w:pos="5424"/>
        </w:tabs>
        <w:rPr>
          <w:rFonts w:eastAsia="Times New Roman"/>
          <w:szCs w:val="24"/>
          <w:lang w:eastAsia="ru-RU"/>
        </w:rPr>
      </w:pPr>
      <w:r>
        <w:rPr>
          <w:rFonts w:eastAsia="Times New Roman"/>
          <w:lang w:eastAsia="ru-RU"/>
        </w:rPr>
        <w:t xml:space="preserve">                                                                                              </w:t>
      </w:r>
      <w:r w:rsidR="006446FE">
        <w:rPr>
          <w:rFonts w:ascii="Times New Roman" w:eastAsia="Times New Roman" w:hAnsi="Times New Roman"/>
          <w:noProof/>
          <w:sz w:val="24"/>
          <w:szCs w:val="20"/>
          <w:lang w:eastAsia="ru-RU"/>
        </w:rPr>
        <w:drawing>
          <wp:inline distT="0" distB="0" distL="0" distR="0">
            <wp:extent cx="507365" cy="600710"/>
            <wp:effectExtent l="0" t="0" r="6985" b="889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600710"/>
                    </a:xfrm>
                    <a:prstGeom prst="rect">
                      <a:avLst/>
                    </a:prstGeom>
                    <a:noFill/>
                    <a:ln>
                      <a:noFill/>
                    </a:ln>
                  </pic:spPr>
                </pic:pic>
              </a:graphicData>
            </a:graphic>
          </wp:inline>
        </w:drawing>
      </w:r>
      <w:r w:rsidR="006446FE">
        <w:rPr>
          <w:rFonts w:eastAsia="Times New Roman"/>
          <w:lang w:eastAsia="ru-RU"/>
        </w:rPr>
        <w:tab/>
      </w:r>
    </w:p>
    <w:p w:rsidR="006446FE" w:rsidRDefault="006446FE" w:rsidP="006446FE">
      <w:pPr>
        <w:tabs>
          <w:tab w:val="center" w:pos="4677"/>
          <w:tab w:val="left" w:pos="5593"/>
        </w:tabs>
        <w:spacing w:after="0" w:line="240" w:lineRule="auto"/>
        <w:rPr>
          <w:rFonts w:eastAsia="Times New Roman"/>
          <w:sz w:val="24"/>
          <w:lang w:eastAsia="ru-RU"/>
        </w:rPr>
      </w:pPr>
      <w:r>
        <w:rPr>
          <w:rFonts w:eastAsia="Times New Roman"/>
          <w:sz w:val="24"/>
          <w:lang w:eastAsia="ru-RU"/>
        </w:rPr>
        <w:tab/>
      </w:r>
      <w:r>
        <w:rPr>
          <w:rFonts w:eastAsia="Times New Roman"/>
          <w:sz w:val="24"/>
          <w:lang w:eastAsia="ru-RU"/>
        </w:rPr>
        <w:tab/>
      </w:r>
    </w:p>
    <w:p w:rsidR="006446FE" w:rsidRDefault="006446FE" w:rsidP="006446FE">
      <w:pPr>
        <w:spacing w:after="0" w:line="240" w:lineRule="auto"/>
        <w:jc w:val="center"/>
        <w:rPr>
          <w:rFonts w:eastAsia="Times New Roman"/>
          <w:sz w:val="28"/>
          <w:szCs w:val="28"/>
          <w:lang w:eastAsia="ru-RU"/>
        </w:rPr>
      </w:pPr>
      <w:r>
        <w:rPr>
          <w:rFonts w:ascii="Times New Roman" w:eastAsia="Times New Roman" w:hAnsi="Times New Roman"/>
          <w:sz w:val="28"/>
          <w:szCs w:val="28"/>
          <w:lang w:eastAsia="ru-RU"/>
        </w:rPr>
        <w:t>АДМИНИСТРАЦИЯ</w:t>
      </w:r>
    </w:p>
    <w:p w:rsidR="006446FE" w:rsidRDefault="006446FE" w:rsidP="006446F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ОБРАЗОВАНИЯ </w:t>
      </w:r>
      <w:r w:rsidR="006D6FEC">
        <w:rPr>
          <w:rFonts w:ascii="Times New Roman" w:eastAsia="Times New Roman" w:hAnsi="Times New Roman"/>
          <w:sz w:val="28"/>
          <w:szCs w:val="28"/>
          <w:lang w:eastAsia="ru-RU"/>
        </w:rPr>
        <w:t>КИСЛИНСКИЙ</w:t>
      </w:r>
      <w:r>
        <w:rPr>
          <w:rFonts w:ascii="Times New Roman" w:eastAsia="Times New Roman" w:hAnsi="Times New Roman"/>
          <w:sz w:val="28"/>
          <w:szCs w:val="28"/>
          <w:lang w:eastAsia="ru-RU"/>
        </w:rPr>
        <w:t xml:space="preserve">  СЕЛЬСОВЕТ </w:t>
      </w:r>
    </w:p>
    <w:p w:rsidR="006446FE" w:rsidRDefault="006446FE" w:rsidP="006446F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АСЕКЕВСКОГО РАЙОНА ОРЕНБУРГСКОЙ ОБЛАСТИ</w:t>
      </w:r>
    </w:p>
    <w:p w:rsidR="006446FE" w:rsidRDefault="006446FE" w:rsidP="006446FE">
      <w:pPr>
        <w:spacing w:after="0" w:line="240" w:lineRule="auto"/>
        <w:jc w:val="center"/>
        <w:rPr>
          <w:rFonts w:eastAsia="Times New Roman"/>
          <w:sz w:val="28"/>
          <w:szCs w:val="28"/>
          <w:lang w:eastAsia="ru-RU"/>
        </w:rPr>
      </w:pPr>
    </w:p>
    <w:p w:rsidR="006446FE" w:rsidRDefault="006446FE" w:rsidP="006446FE">
      <w:pPr>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Р</w:t>
      </w:r>
      <w:proofErr w:type="gramEnd"/>
      <w:r>
        <w:rPr>
          <w:rFonts w:ascii="Times New Roman" w:eastAsia="Times New Roman" w:hAnsi="Times New Roman"/>
          <w:b/>
          <w:sz w:val="28"/>
          <w:szCs w:val="28"/>
          <w:lang w:eastAsia="ru-RU"/>
        </w:rPr>
        <w:t xml:space="preserve"> А С П О Р Я Ж Е Н И Е</w:t>
      </w:r>
    </w:p>
    <w:tbl>
      <w:tblPr>
        <w:tblW w:w="10260" w:type="dxa"/>
        <w:tblInd w:w="-45" w:type="dxa"/>
        <w:tblBorders>
          <w:top w:val="thinThickMediumGap" w:sz="24" w:space="0" w:color="auto"/>
        </w:tblBorders>
        <w:tblLook w:val="04A0"/>
      </w:tblPr>
      <w:tblGrid>
        <w:gridCol w:w="10260"/>
      </w:tblGrid>
      <w:tr w:rsidR="006446FE" w:rsidTr="006446FE">
        <w:trPr>
          <w:trHeight w:val="100"/>
        </w:trPr>
        <w:tc>
          <w:tcPr>
            <w:tcW w:w="10260" w:type="dxa"/>
            <w:tcBorders>
              <w:top w:val="thinThickMediumGap" w:sz="24" w:space="0" w:color="auto"/>
              <w:left w:val="nil"/>
              <w:bottom w:val="nil"/>
              <w:right w:val="nil"/>
            </w:tcBorders>
          </w:tcPr>
          <w:p w:rsidR="006446FE" w:rsidRDefault="006446FE">
            <w:pPr>
              <w:jc w:val="center"/>
              <w:rPr>
                <w:rFonts w:eastAsia="Times New Roman"/>
                <w:sz w:val="28"/>
                <w:szCs w:val="28"/>
              </w:rPr>
            </w:pPr>
          </w:p>
        </w:tc>
      </w:tr>
    </w:tbl>
    <w:p w:rsidR="006446FE" w:rsidRPr="00F75023" w:rsidRDefault="006D6FEC" w:rsidP="00F75023">
      <w:pPr>
        <w:ind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29.06.2021</w:t>
      </w:r>
      <w:r w:rsidR="006446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 Кисла</w:t>
      </w:r>
      <w:r w:rsidR="006446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814990">
        <w:rPr>
          <w:rFonts w:ascii="Times New Roman" w:eastAsia="Times New Roman" w:hAnsi="Times New Roman"/>
          <w:sz w:val="28"/>
          <w:szCs w:val="28"/>
          <w:lang w:eastAsia="ru-RU"/>
        </w:rPr>
        <w:t>10</w:t>
      </w:r>
      <w:r w:rsidR="006446FE">
        <w:rPr>
          <w:rFonts w:ascii="Times New Roman" w:eastAsia="Times New Roman" w:hAnsi="Times New Roman"/>
          <w:sz w:val="28"/>
          <w:szCs w:val="28"/>
          <w:lang w:eastAsia="ru-RU"/>
        </w:rPr>
        <w:t>-р</w:t>
      </w:r>
    </w:p>
    <w:p w:rsidR="006446FE" w:rsidRDefault="006446FE" w:rsidP="006446FE">
      <w:pPr>
        <w:tabs>
          <w:tab w:val="left" w:pos="1356"/>
        </w:tabs>
        <w:rPr>
          <w:rFonts w:ascii="Times New Roman" w:eastAsia="Times New Roman" w:hAnsi="Times New Roman"/>
          <w:b/>
          <w:bCs/>
          <w:sz w:val="28"/>
          <w:szCs w:val="28"/>
          <w:lang w:eastAsia="ar-SA"/>
        </w:rPr>
      </w:pPr>
      <w:r>
        <w:rPr>
          <w:rFonts w:ascii="Times New Roman" w:hAnsi="Times New Roman"/>
          <w:sz w:val="28"/>
          <w:szCs w:val="28"/>
        </w:rPr>
        <w:tab/>
      </w:r>
      <w:r>
        <w:rPr>
          <w:rFonts w:ascii="Times New Roman" w:eastAsia="Times New Roman" w:hAnsi="Times New Roman"/>
          <w:b/>
          <w:bCs/>
          <w:sz w:val="28"/>
          <w:szCs w:val="28"/>
          <w:lang w:eastAsia="ar-SA"/>
        </w:rPr>
        <w:t>Об утверждении Положения о единой комиссии по осуществлению закупок  товаров, работ и услуг администрации муниципа</w:t>
      </w:r>
      <w:r w:rsidR="006D6FEC">
        <w:rPr>
          <w:rFonts w:ascii="Times New Roman" w:eastAsia="Times New Roman" w:hAnsi="Times New Roman"/>
          <w:b/>
          <w:bCs/>
          <w:sz w:val="28"/>
          <w:szCs w:val="28"/>
          <w:lang w:eastAsia="ar-SA"/>
        </w:rPr>
        <w:t xml:space="preserve">льного образования  </w:t>
      </w:r>
      <w:proofErr w:type="spellStart"/>
      <w:r w:rsidR="006D6FEC">
        <w:rPr>
          <w:rFonts w:ascii="Times New Roman" w:eastAsia="Times New Roman" w:hAnsi="Times New Roman"/>
          <w:b/>
          <w:bCs/>
          <w:sz w:val="28"/>
          <w:szCs w:val="28"/>
          <w:lang w:eastAsia="ar-SA"/>
        </w:rPr>
        <w:t>Кислинский</w:t>
      </w:r>
      <w:proofErr w:type="spellEnd"/>
      <w:r>
        <w:rPr>
          <w:rFonts w:ascii="Times New Roman" w:eastAsia="Times New Roman" w:hAnsi="Times New Roman"/>
          <w:b/>
          <w:bCs/>
          <w:sz w:val="28"/>
          <w:szCs w:val="28"/>
          <w:lang w:eastAsia="ar-SA"/>
        </w:rPr>
        <w:t xml:space="preserve">  сельсовет </w:t>
      </w:r>
      <w:proofErr w:type="spellStart"/>
      <w:r>
        <w:rPr>
          <w:rFonts w:ascii="Times New Roman" w:eastAsia="Times New Roman" w:hAnsi="Times New Roman"/>
          <w:b/>
          <w:bCs/>
          <w:sz w:val="28"/>
          <w:szCs w:val="28"/>
          <w:lang w:eastAsia="ar-SA"/>
        </w:rPr>
        <w:t>Асекеевского</w:t>
      </w:r>
      <w:proofErr w:type="spellEnd"/>
      <w:r>
        <w:rPr>
          <w:rFonts w:ascii="Times New Roman" w:eastAsia="Times New Roman" w:hAnsi="Times New Roman"/>
          <w:b/>
          <w:bCs/>
          <w:sz w:val="28"/>
          <w:szCs w:val="28"/>
          <w:lang w:eastAsia="ar-SA"/>
        </w:rPr>
        <w:t xml:space="preserve"> района Оренбургской области</w:t>
      </w:r>
    </w:p>
    <w:p w:rsidR="006446FE" w:rsidRDefault="006446FE" w:rsidP="006446FE">
      <w:pPr>
        <w:suppressAutoHyphens/>
        <w:spacing w:after="0"/>
        <w:jc w:val="center"/>
        <w:rPr>
          <w:rFonts w:ascii="Times New Roman" w:eastAsia="Times New Roman" w:hAnsi="Times New Roman"/>
          <w:b/>
          <w:bCs/>
          <w:sz w:val="28"/>
          <w:szCs w:val="28"/>
          <w:lang w:eastAsia="ar-SA"/>
        </w:rPr>
      </w:pPr>
    </w:p>
    <w:p w:rsidR="006446FE" w:rsidRDefault="006446FE" w:rsidP="006446FE">
      <w:pPr>
        <w:suppressAutoHyphens/>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целях организации деятельности администрации муницип</w:t>
      </w:r>
      <w:r w:rsidR="006D6FEC">
        <w:rPr>
          <w:rFonts w:ascii="Times New Roman" w:eastAsia="Times New Roman" w:hAnsi="Times New Roman"/>
          <w:sz w:val="28"/>
          <w:szCs w:val="28"/>
          <w:lang w:eastAsia="ar-SA"/>
        </w:rPr>
        <w:t xml:space="preserve">ального образования </w:t>
      </w:r>
      <w:proofErr w:type="spellStart"/>
      <w:r w:rsidR="006D6FEC">
        <w:rPr>
          <w:rFonts w:ascii="Times New Roman" w:eastAsia="Times New Roman" w:hAnsi="Times New Roman"/>
          <w:sz w:val="28"/>
          <w:szCs w:val="28"/>
          <w:lang w:eastAsia="ar-SA"/>
        </w:rPr>
        <w:t>Кислинский</w:t>
      </w:r>
      <w:proofErr w:type="spellEnd"/>
      <w:r>
        <w:rPr>
          <w:rFonts w:ascii="Times New Roman" w:eastAsia="Times New Roman" w:hAnsi="Times New Roman"/>
          <w:sz w:val="28"/>
          <w:szCs w:val="28"/>
          <w:lang w:eastAsia="ar-SA"/>
        </w:rPr>
        <w:t xml:space="preserve"> сельсовет </w:t>
      </w:r>
      <w:proofErr w:type="spellStart"/>
      <w:r>
        <w:rPr>
          <w:rFonts w:ascii="Times New Roman" w:eastAsia="Times New Roman" w:hAnsi="Times New Roman"/>
          <w:sz w:val="28"/>
          <w:szCs w:val="28"/>
          <w:lang w:eastAsia="ar-SA"/>
        </w:rPr>
        <w:t>Асекеевского</w:t>
      </w:r>
      <w:proofErr w:type="spellEnd"/>
      <w:r>
        <w:rPr>
          <w:rFonts w:ascii="Times New Roman" w:eastAsia="Times New Roman" w:hAnsi="Times New Roman"/>
          <w:sz w:val="28"/>
          <w:szCs w:val="28"/>
          <w:lang w:eastAsia="ar-SA"/>
        </w:rPr>
        <w:t xml:space="preserve"> района Оренбургской области  при осуществлении закупок для собственных нужд, в соответствии со ст. 39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p w:rsidR="006446FE" w:rsidRDefault="006446FE" w:rsidP="006446FE">
      <w:pPr>
        <w:spacing w:after="0" w:line="22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Создать Комиссию по осуществлению закупок в составе шести человек в соответствии с Приложением №1.</w:t>
      </w:r>
    </w:p>
    <w:p w:rsidR="006446FE" w:rsidRDefault="006446FE" w:rsidP="006446FE">
      <w:pPr>
        <w:suppressAutoHyphens/>
        <w:spacing w:after="0"/>
        <w:ind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2. Утвердить Положение о единой комиссии по осуществлению закупок товаров, работ и услуг администрации муницип</w:t>
      </w:r>
      <w:r w:rsidR="006D6FEC">
        <w:rPr>
          <w:rFonts w:ascii="Times New Roman" w:eastAsia="Times New Roman" w:hAnsi="Times New Roman"/>
          <w:bCs/>
          <w:sz w:val="28"/>
          <w:szCs w:val="28"/>
          <w:lang w:eastAsia="ar-SA"/>
        </w:rPr>
        <w:t xml:space="preserve">ального образования </w:t>
      </w:r>
      <w:proofErr w:type="spellStart"/>
      <w:r w:rsidR="006D6FEC">
        <w:rPr>
          <w:rFonts w:ascii="Times New Roman" w:eastAsia="Times New Roman" w:hAnsi="Times New Roman"/>
          <w:bCs/>
          <w:sz w:val="28"/>
          <w:szCs w:val="28"/>
          <w:lang w:eastAsia="ar-SA"/>
        </w:rPr>
        <w:t>Кислинский</w:t>
      </w:r>
      <w:proofErr w:type="spellEnd"/>
      <w:r>
        <w:rPr>
          <w:rFonts w:ascii="Times New Roman" w:eastAsia="Times New Roman" w:hAnsi="Times New Roman"/>
          <w:bCs/>
          <w:sz w:val="28"/>
          <w:szCs w:val="28"/>
          <w:lang w:eastAsia="ar-SA"/>
        </w:rPr>
        <w:t xml:space="preserve">  сельсовет </w:t>
      </w:r>
      <w:proofErr w:type="spellStart"/>
      <w:r>
        <w:rPr>
          <w:rFonts w:ascii="Times New Roman" w:eastAsia="Times New Roman" w:hAnsi="Times New Roman"/>
          <w:bCs/>
          <w:sz w:val="28"/>
          <w:szCs w:val="28"/>
          <w:lang w:eastAsia="ar-SA"/>
        </w:rPr>
        <w:t>Асекеевского</w:t>
      </w:r>
      <w:proofErr w:type="spellEnd"/>
      <w:r>
        <w:rPr>
          <w:rFonts w:ascii="Times New Roman" w:eastAsia="Times New Roman" w:hAnsi="Times New Roman"/>
          <w:bCs/>
          <w:sz w:val="28"/>
          <w:szCs w:val="28"/>
          <w:lang w:eastAsia="ar-SA"/>
        </w:rPr>
        <w:t xml:space="preserve"> района Оренбургской области, согласно приложению.</w:t>
      </w:r>
    </w:p>
    <w:p w:rsidR="006446FE" w:rsidRDefault="006D6FEC" w:rsidP="006446FE">
      <w:pPr>
        <w:spacing w:after="0" w:line="24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3. Распоряжение от 16.04.2014г. № 15</w:t>
      </w:r>
      <w:r w:rsidR="006446FE">
        <w:rPr>
          <w:rFonts w:ascii="Times New Roman" w:eastAsia="Times New Roman" w:hAnsi="Times New Roman"/>
          <w:bCs/>
          <w:sz w:val="28"/>
          <w:szCs w:val="28"/>
          <w:lang w:eastAsia="ar-SA"/>
        </w:rPr>
        <w:t>-р считать утратившим силу.</w:t>
      </w:r>
    </w:p>
    <w:p w:rsidR="006446FE" w:rsidRDefault="006446FE" w:rsidP="006446FE">
      <w:pPr>
        <w:suppressAutoHyphens/>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 </w:t>
      </w: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настоящего распоряжения оставляю за собой.</w:t>
      </w:r>
    </w:p>
    <w:p w:rsidR="006446FE" w:rsidRDefault="006446FE" w:rsidP="006446FE">
      <w:pPr>
        <w:tabs>
          <w:tab w:val="left" w:pos="709"/>
        </w:tabs>
        <w:suppressAutoHyphens/>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5. Распоряжение вступает в силу со дня подписания.</w:t>
      </w:r>
    </w:p>
    <w:p w:rsidR="006446FE" w:rsidRDefault="006446FE" w:rsidP="006446FE">
      <w:pPr>
        <w:shd w:val="clear" w:color="auto" w:fill="FFFFFF"/>
        <w:tabs>
          <w:tab w:val="left" w:pos="709"/>
        </w:tabs>
        <w:suppressAutoHyphens/>
        <w:spacing w:after="0" w:line="240" w:lineRule="auto"/>
        <w:jc w:val="both"/>
        <w:rPr>
          <w:rFonts w:ascii="Times New Roman" w:eastAsia="Times New Roman" w:hAnsi="Times New Roman"/>
          <w:color w:val="000000"/>
          <w:sz w:val="28"/>
          <w:szCs w:val="28"/>
          <w:lang w:eastAsia="ar-SA"/>
        </w:rPr>
      </w:pPr>
    </w:p>
    <w:p w:rsidR="006446FE" w:rsidRDefault="00F75023" w:rsidP="006446FE">
      <w:pPr>
        <w:shd w:val="clear" w:color="auto" w:fill="FFFFFF"/>
        <w:tabs>
          <w:tab w:val="left" w:pos="709"/>
        </w:tabs>
        <w:suppressAutoHyphens/>
        <w:spacing w:after="0" w:line="240" w:lineRule="auto"/>
        <w:jc w:val="both"/>
        <w:rPr>
          <w:rFonts w:ascii="Times New Roman" w:eastAsia="Times New Roman" w:hAnsi="Times New Roman"/>
          <w:color w:val="000000"/>
          <w:sz w:val="28"/>
          <w:szCs w:val="28"/>
          <w:lang w:eastAsia="ar-SA"/>
        </w:rPr>
      </w:pPr>
      <w:r w:rsidRPr="00F75023">
        <w:rPr>
          <w:rFonts w:ascii="Times New Roman" w:eastAsia="Times New Roman" w:hAnsi="Times New Roman"/>
          <w:color w:val="000000"/>
          <w:sz w:val="28"/>
          <w:szCs w:val="28"/>
          <w:lang w:eastAsia="ar-SA"/>
        </w:rPr>
        <w:drawing>
          <wp:inline distT="0" distB="0" distL="0" distR="0">
            <wp:extent cx="5940425" cy="934143"/>
            <wp:effectExtent l="19050" t="0" r="3175" b="0"/>
            <wp:docPr id="2" name="Рисунок 1" descr="одна подпись+++"/>
            <wp:cNvGraphicFramePr/>
            <a:graphic xmlns:a="http://schemas.openxmlformats.org/drawingml/2006/main">
              <a:graphicData uri="http://schemas.openxmlformats.org/drawingml/2006/picture">
                <pic:pic xmlns:pic="http://schemas.openxmlformats.org/drawingml/2006/picture">
                  <pic:nvPicPr>
                    <pic:cNvPr id="0" name="Picture 1" descr="одна подпись+++"/>
                    <pic:cNvPicPr>
                      <a:picLocks noChangeAspect="1" noChangeArrowheads="1"/>
                    </pic:cNvPicPr>
                  </pic:nvPicPr>
                  <pic:blipFill>
                    <a:blip r:embed="rId6"/>
                    <a:srcRect/>
                    <a:stretch>
                      <a:fillRect/>
                    </a:stretch>
                  </pic:blipFill>
                  <pic:spPr bwMode="auto">
                    <a:xfrm>
                      <a:off x="0" y="0"/>
                      <a:ext cx="5940425" cy="934143"/>
                    </a:xfrm>
                    <a:prstGeom prst="rect">
                      <a:avLst/>
                    </a:prstGeom>
                    <a:noFill/>
                    <a:ln w="9525">
                      <a:noFill/>
                      <a:miter lim="800000"/>
                      <a:headEnd/>
                      <a:tailEnd/>
                    </a:ln>
                  </pic:spPr>
                </pic:pic>
              </a:graphicData>
            </a:graphic>
          </wp:inline>
        </w:drawing>
      </w: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Приложение №1 </w:t>
      </w:r>
    </w:p>
    <w:p w:rsidR="006446FE" w:rsidRDefault="004D41C1" w:rsidP="006446FE">
      <w:pPr>
        <w:suppressAutoHyphens/>
        <w:spacing w:after="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к распоряжению №10</w:t>
      </w:r>
      <w:r w:rsidR="006446FE">
        <w:rPr>
          <w:rFonts w:ascii="Times New Roman" w:eastAsia="Times New Roman" w:hAnsi="Times New Roman"/>
          <w:sz w:val="24"/>
          <w:szCs w:val="24"/>
          <w:lang w:eastAsia="ar-SA"/>
        </w:rPr>
        <w:t xml:space="preserve">-р  </w:t>
      </w:r>
    </w:p>
    <w:p w:rsidR="006446FE" w:rsidRDefault="006D6FEC" w:rsidP="006446FE">
      <w:pPr>
        <w:suppressAutoHyphens/>
        <w:spacing w:after="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от 29.06.2021</w:t>
      </w:r>
      <w:r w:rsidR="006446FE">
        <w:rPr>
          <w:rFonts w:ascii="Times New Roman" w:eastAsia="Times New Roman" w:hAnsi="Times New Roman"/>
          <w:sz w:val="24"/>
          <w:szCs w:val="24"/>
          <w:lang w:eastAsia="ar-SA"/>
        </w:rPr>
        <w:t xml:space="preserve"> </w:t>
      </w:r>
    </w:p>
    <w:p w:rsidR="006446FE" w:rsidRDefault="006446FE" w:rsidP="006446FE">
      <w:pPr>
        <w:suppressAutoHyphens/>
        <w:spacing w:after="0"/>
        <w:jc w:val="right"/>
        <w:rPr>
          <w:rFonts w:ascii="Times New Roman" w:eastAsia="Times New Roman" w:hAnsi="Times New Roman"/>
          <w:sz w:val="28"/>
          <w:szCs w:val="28"/>
          <w:lang w:eastAsia="ar-SA"/>
        </w:rPr>
      </w:pPr>
    </w:p>
    <w:p w:rsidR="006446FE" w:rsidRDefault="006446FE" w:rsidP="006446FE">
      <w:pPr>
        <w:suppressAutoHyphens/>
        <w:spacing w:after="0" w:line="240" w:lineRule="auto"/>
        <w:jc w:val="center"/>
        <w:outlineLvl w:val="7"/>
        <w:rPr>
          <w:rFonts w:ascii="Times New Roman" w:eastAsia="Times New Roman" w:hAnsi="Times New Roman"/>
          <w:b/>
          <w:iCs/>
          <w:sz w:val="28"/>
          <w:szCs w:val="28"/>
          <w:lang w:eastAsia="ar-SA"/>
        </w:rPr>
      </w:pPr>
      <w:r>
        <w:rPr>
          <w:rFonts w:ascii="Times New Roman" w:eastAsia="Times New Roman" w:hAnsi="Times New Roman"/>
          <w:b/>
          <w:iCs/>
          <w:sz w:val="28"/>
          <w:szCs w:val="28"/>
          <w:lang w:eastAsia="ar-SA"/>
        </w:rPr>
        <w:t>Состав Комиссии</w:t>
      </w:r>
    </w:p>
    <w:p w:rsidR="006446FE" w:rsidRDefault="006446FE" w:rsidP="006446FE">
      <w:pPr>
        <w:suppressAutoHyphens/>
        <w:spacing w:after="0" w:line="240" w:lineRule="auto"/>
        <w:jc w:val="center"/>
        <w:outlineLvl w:val="7"/>
        <w:rPr>
          <w:rFonts w:ascii="Times New Roman" w:eastAsia="Times New Roman" w:hAnsi="Times New Roman"/>
          <w:b/>
          <w:iCs/>
          <w:sz w:val="28"/>
          <w:szCs w:val="28"/>
          <w:lang w:eastAsia="ar-SA"/>
        </w:rPr>
      </w:pPr>
      <w:r>
        <w:rPr>
          <w:rFonts w:ascii="Times New Roman" w:eastAsia="Times New Roman" w:hAnsi="Times New Roman"/>
          <w:b/>
          <w:iCs/>
          <w:sz w:val="28"/>
          <w:szCs w:val="28"/>
          <w:lang w:eastAsia="ar-SA"/>
        </w:rPr>
        <w:t>по осуществлению закупок</w:t>
      </w:r>
    </w:p>
    <w:p w:rsidR="006446FE" w:rsidRDefault="006446FE" w:rsidP="006446FE">
      <w:pPr>
        <w:suppressAutoHyphens/>
        <w:spacing w:after="0"/>
        <w:rPr>
          <w:rFonts w:ascii="Times New Roman" w:eastAsia="Times New Roman" w:hAnsi="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6"/>
        <w:gridCol w:w="6995"/>
      </w:tblGrid>
      <w:tr w:rsidR="006446FE" w:rsidTr="006446FE">
        <w:tc>
          <w:tcPr>
            <w:tcW w:w="2576" w:type="dxa"/>
            <w:tcBorders>
              <w:top w:val="single" w:sz="4" w:space="0" w:color="auto"/>
              <w:left w:val="single" w:sz="4" w:space="0" w:color="auto"/>
              <w:bottom w:val="single" w:sz="4" w:space="0" w:color="auto"/>
              <w:right w:val="single" w:sz="4" w:space="0" w:color="auto"/>
            </w:tcBorders>
            <w:hideMark/>
          </w:tcPr>
          <w:p w:rsidR="006446FE" w:rsidRDefault="006446FE">
            <w:pPr>
              <w:tabs>
                <w:tab w:val="num" w:pos="709"/>
              </w:tabs>
              <w:spacing w:before="120" w:after="0" w:line="228"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Председатель комиссии</w:t>
            </w:r>
          </w:p>
        </w:tc>
        <w:tc>
          <w:tcPr>
            <w:tcW w:w="6995" w:type="dxa"/>
            <w:tcBorders>
              <w:top w:val="single" w:sz="4" w:space="0" w:color="auto"/>
              <w:left w:val="single" w:sz="4" w:space="0" w:color="auto"/>
              <w:bottom w:val="single" w:sz="4" w:space="0" w:color="auto"/>
              <w:right w:val="single" w:sz="4" w:space="0" w:color="auto"/>
            </w:tcBorders>
            <w:hideMark/>
          </w:tcPr>
          <w:p w:rsidR="006446FE" w:rsidRDefault="006446FE">
            <w:pPr>
              <w:tabs>
                <w:tab w:val="center" w:pos="3480"/>
                <w:tab w:val="left" w:pos="5466"/>
              </w:tabs>
              <w:suppressAutoHyphens/>
              <w:spacing w:before="120" w:after="0"/>
              <w:ind w:left="182"/>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6D6FEC">
              <w:rPr>
                <w:rFonts w:ascii="Times New Roman" w:eastAsia="Times New Roman" w:hAnsi="Times New Roman"/>
                <w:sz w:val="28"/>
                <w:szCs w:val="28"/>
                <w:lang w:eastAsia="ar-SA"/>
              </w:rPr>
              <w:t>Абрамов Владимир Леонтьевич</w:t>
            </w:r>
          </w:p>
        </w:tc>
      </w:tr>
      <w:tr w:rsidR="006446FE" w:rsidTr="006446FE">
        <w:tc>
          <w:tcPr>
            <w:tcW w:w="2576" w:type="dxa"/>
            <w:tcBorders>
              <w:top w:val="single" w:sz="4" w:space="0" w:color="auto"/>
              <w:left w:val="single" w:sz="4" w:space="0" w:color="auto"/>
              <w:bottom w:val="single" w:sz="4" w:space="0" w:color="auto"/>
              <w:right w:val="single" w:sz="4" w:space="0" w:color="auto"/>
            </w:tcBorders>
            <w:hideMark/>
          </w:tcPr>
          <w:p w:rsidR="006446FE" w:rsidRDefault="006446FE">
            <w:pPr>
              <w:tabs>
                <w:tab w:val="num" w:pos="709"/>
              </w:tabs>
              <w:suppressAutoHyphens/>
              <w:spacing w:before="120" w:after="0" w:line="228" w:lineRule="auto"/>
              <w:jc w:val="center"/>
              <w:rPr>
                <w:rFonts w:ascii="Times New Roman" w:eastAsia="Times New Roman" w:hAnsi="Times New Roman"/>
                <w:b/>
                <w:bCs/>
                <w:sz w:val="28"/>
                <w:szCs w:val="28"/>
                <w:lang w:eastAsia="ar-SA"/>
              </w:rPr>
            </w:pPr>
            <w:r>
              <w:rPr>
                <w:rFonts w:ascii="Times New Roman" w:eastAsia="Times New Roman" w:hAnsi="Times New Roman"/>
                <w:b/>
                <w:sz w:val="28"/>
                <w:szCs w:val="28"/>
                <w:lang w:eastAsia="ar-SA"/>
              </w:rPr>
              <w:t>Заместитель председателя комиссии</w:t>
            </w:r>
          </w:p>
        </w:tc>
        <w:tc>
          <w:tcPr>
            <w:tcW w:w="6995" w:type="dxa"/>
            <w:tcBorders>
              <w:top w:val="single" w:sz="4" w:space="0" w:color="auto"/>
              <w:left w:val="single" w:sz="4" w:space="0" w:color="auto"/>
              <w:bottom w:val="single" w:sz="4" w:space="0" w:color="auto"/>
              <w:right w:val="single" w:sz="4" w:space="0" w:color="auto"/>
            </w:tcBorders>
            <w:hideMark/>
          </w:tcPr>
          <w:p w:rsidR="006446FE" w:rsidRDefault="006D6FEC">
            <w:pPr>
              <w:suppressAutoHyphens/>
              <w:spacing w:before="120" w:after="0" w:line="228" w:lineRule="auto"/>
              <w:ind w:left="18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Альбина </w:t>
            </w:r>
            <w:proofErr w:type="spellStart"/>
            <w:r>
              <w:rPr>
                <w:rFonts w:ascii="Times New Roman" w:eastAsia="Times New Roman" w:hAnsi="Times New Roman"/>
                <w:sz w:val="28"/>
                <w:szCs w:val="28"/>
                <w:lang w:eastAsia="ar-SA"/>
              </w:rPr>
              <w:t>Наильевна</w:t>
            </w:r>
            <w:proofErr w:type="spellEnd"/>
            <w:r w:rsidR="006446FE">
              <w:rPr>
                <w:rFonts w:ascii="Times New Roman" w:eastAsia="Times New Roman" w:hAnsi="Times New Roman"/>
                <w:sz w:val="28"/>
                <w:szCs w:val="28"/>
                <w:lang w:eastAsia="ar-SA"/>
              </w:rPr>
              <w:t xml:space="preserve"> </w:t>
            </w:r>
            <w:proofErr w:type="gramStart"/>
            <w:r w:rsidR="006446FE">
              <w:rPr>
                <w:rFonts w:ascii="Times New Roman" w:eastAsia="Times New Roman" w:hAnsi="Times New Roman"/>
                <w:sz w:val="28"/>
                <w:szCs w:val="28"/>
                <w:lang w:eastAsia="ar-SA"/>
              </w:rPr>
              <w:t xml:space="preserve">( </w:t>
            </w:r>
            <w:proofErr w:type="gramEnd"/>
            <w:r w:rsidR="006446FE">
              <w:rPr>
                <w:rFonts w:ascii="Times New Roman" w:eastAsia="Times New Roman" w:hAnsi="Times New Roman"/>
                <w:sz w:val="28"/>
                <w:szCs w:val="28"/>
                <w:lang w:eastAsia="ar-SA"/>
              </w:rPr>
              <w:t>по согласованию)</w:t>
            </w:r>
          </w:p>
        </w:tc>
      </w:tr>
      <w:tr w:rsidR="006446FE" w:rsidTr="006446FE">
        <w:tc>
          <w:tcPr>
            <w:tcW w:w="2576" w:type="dxa"/>
            <w:tcBorders>
              <w:top w:val="single" w:sz="4" w:space="0" w:color="auto"/>
              <w:left w:val="single" w:sz="4" w:space="0" w:color="auto"/>
              <w:bottom w:val="single" w:sz="4" w:space="0" w:color="auto"/>
              <w:right w:val="single" w:sz="4" w:space="0" w:color="auto"/>
            </w:tcBorders>
            <w:hideMark/>
          </w:tcPr>
          <w:p w:rsidR="006446FE" w:rsidRDefault="006446FE">
            <w:pPr>
              <w:tabs>
                <w:tab w:val="num" w:pos="709"/>
              </w:tabs>
              <w:suppressAutoHyphens/>
              <w:spacing w:before="120" w:after="0" w:line="228" w:lineRule="auto"/>
              <w:jc w:val="center"/>
              <w:rPr>
                <w:rFonts w:ascii="Times New Roman" w:eastAsia="Times New Roman" w:hAnsi="Times New Roman"/>
                <w:b/>
                <w:bCs/>
                <w:sz w:val="28"/>
                <w:szCs w:val="28"/>
                <w:lang w:eastAsia="ar-SA"/>
              </w:rPr>
            </w:pPr>
            <w:r>
              <w:rPr>
                <w:rFonts w:ascii="Times New Roman" w:eastAsia="Times New Roman" w:hAnsi="Times New Roman"/>
                <w:b/>
                <w:sz w:val="28"/>
                <w:szCs w:val="28"/>
                <w:lang w:eastAsia="ar-SA"/>
              </w:rPr>
              <w:t>Член комиссии</w:t>
            </w:r>
          </w:p>
        </w:tc>
        <w:tc>
          <w:tcPr>
            <w:tcW w:w="6995" w:type="dxa"/>
            <w:tcBorders>
              <w:top w:val="single" w:sz="4" w:space="0" w:color="auto"/>
              <w:left w:val="single" w:sz="4" w:space="0" w:color="auto"/>
              <w:bottom w:val="single" w:sz="4" w:space="0" w:color="auto"/>
              <w:right w:val="single" w:sz="4" w:space="0" w:color="auto"/>
            </w:tcBorders>
            <w:hideMark/>
          </w:tcPr>
          <w:p w:rsidR="006446FE" w:rsidRDefault="006D6FEC">
            <w:pPr>
              <w:suppressAutoHyphens/>
              <w:spacing w:after="0"/>
              <w:jc w:val="center"/>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Амирова</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Фануза</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Сагитовна</w:t>
            </w:r>
            <w:proofErr w:type="spellEnd"/>
          </w:p>
        </w:tc>
      </w:tr>
      <w:tr w:rsidR="006446FE" w:rsidTr="006446FE">
        <w:tc>
          <w:tcPr>
            <w:tcW w:w="2576" w:type="dxa"/>
            <w:tcBorders>
              <w:top w:val="single" w:sz="4" w:space="0" w:color="auto"/>
              <w:left w:val="single" w:sz="4" w:space="0" w:color="auto"/>
              <w:bottom w:val="single" w:sz="4" w:space="0" w:color="auto"/>
              <w:right w:val="single" w:sz="4" w:space="0" w:color="auto"/>
            </w:tcBorders>
            <w:hideMark/>
          </w:tcPr>
          <w:p w:rsidR="006446FE" w:rsidRDefault="006446FE">
            <w:pPr>
              <w:tabs>
                <w:tab w:val="num" w:pos="709"/>
              </w:tabs>
              <w:suppressAutoHyphens/>
              <w:spacing w:before="120" w:after="0" w:line="228" w:lineRule="auto"/>
              <w:jc w:val="center"/>
              <w:rPr>
                <w:rFonts w:ascii="Times New Roman" w:eastAsia="Times New Roman" w:hAnsi="Times New Roman"/>
                <w:b/>
                <w:bCs/>
                <w:sz w:val="28"/>
                <w:szCs w:val="28"/>
                <w:lang w:eastAsia="ar-SA"/>
              </w:rPr>
            </w:pPr>
            <w:r>
              <w:rPr>
                <w:rFonts w:ascii="Times New Roman" w:eastAsia="Times New Roman" w:hAnsi="Times New Roman"/>
                <w:b/>
                <w:sz w:val="28"/>
                <w:szCs w:val="28"/>
                <w:lang w:eastAsia="ar-SA"/>
              </w:rPr>
              <w:t>Член комиссии</w:t>
            </w:r>
          </w:p>
        </w:tc>
        <w:tc>
          <w:tcPr>
            <w:tcW w:w="6995" w:type="dxa"/>
            <w:tcBorders>
              <w:top w:val="single" w:sz="4" w:space="0" w:color="auto"/>
              <w:left w:val="single" w:sz="4" w:space="0" w:color="auto"/>
              <w:bottom w:val="single" w:sz="4" w:space="0" w:color="auto"/>
              <w:right w:val="single" w:sz="4" w:space="0" w:color="auto"/>
            </w:tcBorders>
            <w:hideMark/>
          </w:tcPr>
          <w:p w:rsidR="006446FE" w:rsidRDefault="006D6FEC">
            <w:pPr>
              <w:suppressAutoHyphen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Терентьева Лариса Борисовна</w:t>
            </w:r>
          </w:p>
        </w:tc>
      </w:tr>
      <w:tr w:rsidR="006446FE" w:rsidTr="006446FE">
        <w:tc>
          <w:tcPr>
            <w:tcW w:w="2576" w:type="dxa"/>
            <w:tcBorders>
              <w:top w:val="single" w:sz="4" w:space="0" w:color="auto"/>
              <w:left w:val="single" w:sz="4" w:space="0" w:color="auto"/>
              <w:bottom w:val="single" w:sz="4" w:space="0" w:color="auto"/>
              <w:right w:val="single" w:sz="4" w:space="0" w:color="auto"/>
            </w:tcBorders>
            <w:hideMark/>
          </w:tcPr>
          <w:p w:rsidR="006446FE" w:rsidRDefault="006446FE">
            <w:pPr>
              <w:tabs>
                <w:tab w:val="num" w:pos="709"/>
              </w:tabs>
              <w:suppressAutoHyphens/>
              <w:spacing w:before="120" w:after="0" w:line="228"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Член комиссии</w:t>
            </w:r>
          </w:p>
        </w:tc>
        <w:tc>
          <w:tcPr>
            <w:tcW w:w="6995" w:type="dxa"/>
            <w:tcBorders>
              <w:top w:val="single" w:sz="4" w:space="0" w:color="auto"/>
              <w:left w:val="single" w:sz="4" w:space="0" w:color="auto"/>
              <w:bottom w:val="single" w:sz="4" w:space="0" w:color="auto"/>
              <w:right w:val="single" w:sz="4" w:space="0" w:color="auto"/>
            </w:tcBorders>
            <w:hideMark/>
          </w:tcPr>
          <w:p w:rsidR="006446FE" w:rsidRDefault="006446FE">
            <w:pPr>
              <w:suppressAutoHyphens/>
              <w:spacing w:after="0"/>
              <w:jc w:val="center"/>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Юмагулова</w:t>
            </w:r>
            <w:proofErr w:type="spellEnd"/>
            <w:r>
              <w:rPr>
                <w:rFonts w:ascii="Times New Roman" w:eastAsia="Times New Roman" w:hAnsi="Times New Roman"/>
                <w:sz w:val="28"/>
                <w:szCs w:val="28"/>
                <w:lang w:eastAsia="ar-SA"/>
              </w:rPr>
              <w:t xml:space="preserve"> Римма </w:t>
            </w:r>
            <w:proofErr w:type="spellStart"/>
            <w:r>
              <w:rPr>
                <w:rFonts w:ascii="Times New Roman" w:eastAsia="Times New Roman" w:hAnsi="Times New Roman"/>
                <w:sz w:val="28"/>
                <w:szCs w:val="28"/>
                <w:lang w:eastAsia="ar-SA"/>
              </w:rPr>
              <w:t>Галиулловна</w:t>
            </w:r>
            <w:proofErr w:type="spellEnd"/>
            <w:r>
              <w:rPr>
                <w:rFonts w:ascii="Times New Roman" w:eastAsia="Times New Roman" w:hAnsi="Times New Roman"/>
                <w:sz w:val="28"/>
                <w:szCs w:val="28"/>
                <w:lang w:eastAsia="ar-SA"/>
              </w:rPr>
              <w:t xml:space="preserve"> (по согласованию)</w:t>
            </w:r>
          </w:p>
        </w:tc>
      </w:tr>
      <w:tr w:rsidR="006446FE" w:rsidTr="006446FE">
        <w:tc>
          <w:tcPr>
            <w:tcW w:w="2576" w:type="dxa"/>
            <w:tcBorders>
              <w:top w:val="single" w:sz="4" w:space="0" w:color="auto"/>
              <w:left w:val="single" w:sz="4" w:space="0" w:color="auto"/>
              <w:bottom w:val="single" w:sz="4" w:space="0" w:color="auto"/>
              <w:right w:val="single" w:sz="4" w:space="0" w:color="auto"/>
            </w:tcBorders>
            <w:hideMark/>
          </w:tcPr>
          <w:p w:rsidR="006446FE" w:rsidRDefault="006446FE">
            <w:pPr>
              <w:tabs>
                <w:tab w:val="num" w:pos="709"/>
              </w:tabs>
              <w:suppressAutoHyphens/>
              <w:spacing w:before="120" w:after="0" w:line="228"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Секретарь комиссии</w:t>
            </w:r>
          </w:p>
        </w:tc>
        <w:tc>
          <w:tcPr>
            <w:tcW w:w="6995" w:type="dxa"/>
            <w:tcBorders>
              <w:top w:val="single" w:sz="4" w:space="0" w:color="auto"/>
              <w:left w:val="single" w:sz="4" w:space="0" w:color="auto"/>
              <w:bottom w:val="single" w:sz="4" w:space="0" w:color="auto"/>
              <w:right w:val="single" w:sz="4" w:space="0" w:color="auto"/>
            </w:tcBorders>
            <w:hideMark/>
          </w:tcPr>
          <w:p w:rsidR="006446FE" w:rsidRDefault="006D6FEC" w:rsidP="006D6FEC">
            <w:pPr>
              <w:suppressAutoHyphens/>
              <w:spacing w:after="0"/>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Кутырева</w:t>
            </w:r>
            <w:proofErr w:type="spellEnd"/>
            <w:r>
              <w:rPr>
                <w:rFonts w:ascii="Times New Roman" w:eastAsia="Times New Roman" w:hAnsi="Times New Roman"/>
                <w:sz w:val="28"/>
                <w:szCs w:val="28"/>
                <w:lang w:eastAsia="ar-SA"/>
              </w:rPr>
              <w:t xml:space="preserve"> Наталья Владимировна</w:t>
            </w:r>
          </w:p>
        </w:tc>
      </w:tr>
    </w:tbl>
    <w:p w:rsidR="006446FE" w:rsidRDefault="006446FE" w:rsidP="006446FE">
      <w:pPr>
        <w:suppressAutoHyphens/>
        <w:spacing w:after="0"/>
        <w:rPr>
          <w:rFonts w:ascii="Times New Roman" w:eastAsia="Times New Roman" w:hAnsi="Times New Roman"/>
          <w:color w:val="000000"/>
          <w:sz w:val="28"/>
          <w:szCs w:val="28"/>
          <w:lang w:eastAsia="ar-SA"/>
        </w:rPr>
      </w:pPr>
    </w:p>
    <w:p w:rsidR="006446FE" w:rsidRDefault="006446FE" w:rsidP="006446FE">
      <w:pPr>
        <w:suppressAutoHyphens/>
        <w:spacing w:after="0"/>
        <w:rPr>
          <w:rFonts w:ascii="Times New Roman" w:eastAsia="Times New Roman" w:hAnsi="Times New Roman"/>
          <w:color w:val="000000"/>
          <w:sz w:val="28"/>
          <w:szCs w:val="28"/>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p>
    <w:p w:rsidR="006446FE" w:rsidRDefault="006446FE" w:rsidP="006446FE">
      <w:pPr>
        <w:suppressAutoHyphens/>
        <w:spacing w:after="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Приложение №2 </w:t>
      </w:r>
    </w:p>
    <w:p w:rsidR="006446FE" w:rsidRDefault="006D6FEC" w:rsidP="006446FE">
      <w:pPr>
        <w:suppressAutoHyphens/>
        <w:spacing w:after="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к распоряжению №</w:t>
      </w:r>
      <w:r w:rsidR="004D41C1">
        <w:rPr>
          <w:rFonts w:ascii="Times New Roman" w:eastAsia="Times New Roman" w:hAnsi="Times New Roman"/>
          <w:sz w:val="24"/>
          <w:szCs w:val="24"/>
          <w:lang w:eastAsia="ar-SA"/>
        </w:rPr>
        <w:t>10</w:t>
      </w:r>
      <w:r w:rsidR="006446FE">
        <w:rPr>
          <w:rFonts w:ascii="Times New Roman" w:eastAsia="Times New Roman" w:hAnsi="Times New Roman"/>
          <w:sz w:val="24"/>
          <w:szCs w:val="24"/>
          <w:lang w:eastAsia="ar-SA"/>
        </w:rPr>
        <w:t xml:space="preserve">-р  </w:t>
      </w:r>
    </w:p>
    <w:p w:rsidR="006446FE" w:rsidRDefault="006D6FEC" w:rsidP="006446FE">
      <w:pPr>
        <w:suppressAutoHyphens/>
        <w:spacing w:after="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от 29.06.2021</w:t>
      </w:r>
      <w:r w:rsidR="006446FE">
        <w:rPr>
          <w:rFonts w:ascii="Times New Roman" w:eastAsia="Times New Roman" w:hAnsi="Times New Roman"/>
          <w:sz w:val="24"/>
          <w:szCs w:val="24"/>
          <w:lang w:eastAsia="ar-SA"/>
        </w:rPr>
        <w:t xml:space="preserve"> </w:t>
      </w:r>
    </w:p>
    <w:p w:rsidR="006446FE" w:rsidRDefault="006446FE" w:rsidP="006446FE">
      <w:pPr>
        <w:tabs>
          <w:tab w:val="left" w:pos="5940"/>
          <w:tab w:val="center" w:pos="7983"/>
        </w:tabs>
        <w:suppressAutoHyphens/>
        <w:autoSpaceDE w:val="0"/>
        <w:autoSpaceDN w:val="0"/>
        <w:adjustRightInd w:val="0"/>
        <w:spacing w:after="0"/>
        <w:ind w:left="5761"/>
        <w:rPr>
          <w:rFonts w:ascii="Times New Roman" w:eastAsia="Times New Roman" w:hAnsi="Times New Roman"/>
          <w:bCs/>
          <w:sz w:val="28"/>
          <w:szCs w:val="28"/>
          <w:lang w:eastAsia="ar-SA"/>
        </w:rPr>
      </w:pPr>
    </w:p>
    <w:p w:rsidR="006446FE" w:rsidRDefault="006446FE" w:rsidP="006446FE">
      <w:pPr>
        <w:suppressAutoHyphens/>
        <w:spacing w:after="0"/>
        <w:ind w:firstLine="72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Положение о единой комиссии по осуществлению закупок товаров, работ и услуг администрации муниципального образования  </w:t>
      </w:r>
      <w:proofErr w:type="spellStart"/>
      <w:r w:rsidR="006D6FEC">
        <w:rPr>
          <w:rFonts w:ascii="Times New Roman" w:eastAsia="Times New Roman" w:hAnsi="Times New Roman"/>
          <w:b/>
          <w:sz w:val="28"/>
          <w:szCs w:val="28"/>
          <w:lang w:eastAsia="ar-SA"/>
        </w:rPr>
        <w:t>Кислинский</w:t>
      </w:r>
      <w:proofErr w:type="spellEnd"/>
      <w:r>
        <w:rPr>
          <w:rFonts w:ascii="Times New Roman" w:eastAsia="Times New Roman" w:hAnsi="Times New Roman"/>
          <w:b/>
          <w:sz w:val="28"/>
          <w:szCs w:val="28"/>
          <w:lang w:eastAsia="ar-SA"/>
        </w:rPr>
        <w:t xml:space="preserve"> сельсовет </w:t>
      </w:r>
      <w:proofErr w:type="spellStart"/>
      <w:r>
        <w:rPr>
          <w:rFonts w:ascii="Times New Roman" w:eastAsia="Times New Roman" w:hAnsi="Times New Roman"/>
          <w:b/>
          <w:sz w:val="28"/>
          <w:szCs w:val="28"/>
          <w:lang w:eastAsia="ar-SA"/>
        </w:rPr>
        <w:t>Асекеевского</w:t>
      </w:r>
      <w:proofErr w:type="spellEnd"/>
      <w:r>
        <w:rPr>
          <w:rFonts w:ascii="Times New Roman" w:eastAsia="Times New Roman" w:hAnsi="Times New Roman"/>
          <w:b/>
          <w:sz w:val="28"/>
          <w:szCs w:val="28"/>
          <w:lang w:eastAsia="ar-SA"/>
        </w:rPr>
        <w:t xml:space="preserve"> района Оренбургской области</w:t>
      </w:r>
    </w:p>
    <w:p w:rsidR="006446FE" w:rsidRDefault="006446FE" w:rsidP="006446FE">
      <w:pPr>
        <w:suppressAutoHyphens/>
        <w:spacing w:after="0"/>
        <w:ind w:firstLine="720"/>
        <w:jc w:val="center"/>
        <w:rPr>
          <w:rFonts w:ascii="Times New Roman" w:eastAsia="Times New Roman" w:hAnsi="Times New Roman"/>
          <w:sz w:val="28"/>
          <w:szCs w:val="28"/>
          <w:lang w:eastAsia="ar-SA"/>
        </w:rPr>
      </w:pPr>
    </w:p>
    <w:p w:rsidR="006446FE" w:rsidRDefault="006446FE" w:rsidP="006446FE">
      <w:pPr>
        <w:widowControl w:val="0"/>
        <w:numPr>
          <w:ilvl w:val="0"/>
          <w:numId w:val="1"/>
        </w:num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Общие положения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1.1. </w:t>
      </w:r>
      <w:proofErr w:type="gramStart"/>
      <w:r>
        <w:rPr>
          <w:rFonts w:ascii="Times New Roman" w:eastAsia="Times New Roman" w:hAnsi="Times New Roman"/>
          <w:sz w:val="28"/>
          <w:szCs w:val="28"/>
          <w:lang w:eastAsia="ar-SA"/>
        </w:rPr>
        <w:t xml:space="preserve">Настоящее положение о единой комиссии по осуществлению закупок товаров, работ и услуг администрации муниципального образования  </w:t>
      </w:r>
      <w:proofErr w:type="spellStart"/>
      <w:r w:rsidR="006D6FEC">
        <w:rPr>
          <w:rFonts w:ascii="Times New Roman" w:eastAsia="Times New Roman" w:hAnsi="Times New Roman"/>
          <w:sz w:val="28"/>
          <w:szCs w:val="28"/>
          <w:lang w:eastAsia="ar-SA"/>
        </w:rPr>
        <w:t>Кислинский</w:t>
      </w:r>
      <w:proofErr w:type="spellEnd"/>
      <w:r>
        <w:rPr>
          <w:rFonts w:ascii="Times New Roman" w:eastAsia="Times New Roman" w:hAnsi="Times New Roman"/>
          <w:sz w:val="28"/>
          <w:szCs w:val="28"/>
          <w:lang w:eastAsia="ar-SA"/>
        </w:rPr>
        <w:t xml:space="preserve">  сельсовет </w:t>
      </w:r>
      <w:proofErr w:type="spellStart"/>
      <w:r>
        <w:rPr>
          <w:rFonts w:ascii="Times New Roman" w:eastAsia="Times New Roman" w:hAnsi="Times New Roman"/>
          <w:sz w:val="28"/>
          <w:szCs w:val="28"/>
          <w:lang w:eastAsia="ar-SA"/>
        </w:rPr>
        <w:t>Асекеевского</w:t>
      </w:r>
      <w:proofErr w:type="spellEnd"/>
      <w:r>
        <w:rPr>
          <w:rFonts w:ascii="Times New Roman" w:eastAsia="Times New Roman" w:hAnsi="Times New Roman"/>
          <w:sz w:val="28"/>
          <w:szCs w:val="28"/>
          <w:lang w:eastAsia="ar-SA"/>
        </w:rPr>
        <w:t xml:space="preserve"> района Оренбургской области  (далее - Положение) разработано в соответствии с требованиями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w:t>
      </w:r>
      <w:proofErr w:type="gramEnd"/>
      <w:r>
        <w:rPr>
          <w:rFonts w:ascii="Times New Roman" w:eastAsia="Times New Roman" w:hAnsi="Times New Roman"/>
          <w:sz w:val="28"/>
          <w:szCs w:val="28"/>
          <w:lang w:eastAsia="ar-SA"/>
        </w:rPr>
        <w:t xml:space="preserve"> порядок работы единой комиссии по осуществлению закупок (далее по тексту - Комиссия).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1.2. </w:t>
      </w:r>
      <w:proofErr w:type="gramStart"/>
      <w:r>
        <w:rPr>
          <w:rFonts w:ascii="Times New Roman" w:eastAsia="Times New Roman" w:hAnsi="Times New Roman"/>
          <w:sz w:val="28"/>
          <w:szCs w:val="28"/>
          <w:lang w:eastAsia="ar-SA"/>
        </w:rPr>
        <w:t xml:space="preserve">Комиссия создается для определения поставщиков (подрядчиков, исполнителей) путем проведения открытых конкурсов в электронной форме, электронных аукционов, запросов котировок в электронной форме, запросов предложений в электронной форме, за исключением осуществления закупки у единственного поставщика (подрядчика, исполнителя) с целью заключения контрактов на закупку товаров, выполнение работ, оказание услуг для нужд муниципального образования </w:t>
      </w:r>
      <w:proofErr w:type="spellStart"/>
      <w:r w:rsidR="006D6FEC">
        <w:rPr>
          <w:rFonts w:ascii="Times New Roman" w:eastAsia="Times New Roman" w:hAnsi="Times New Roman"/>
          <w:sz w:val="28"/>
          <w:szCs w:val="28"/>
          <w:lang w:eastAsia="ar-SA"/>
        </w:rPr>
        <w:t>Кислинский</w:t>
      </w:r>
      <w:proofErr w:type="spellEnd"/>
      <w:r>
        <w:rPr>
          <w:rFonts w:ascii="Times New Roman" w:eastAsia="Times New Roman" w:hAnsi="Times New Roman"/>
          <w:sz w:val="28"/>
          <w:szCs w:val="28"/>
          <w:lang w:eastAsia="ar-SA"/>
        </w:rPr>
        <w:t xml:space="preserve">  сельсовет </w:t>
      </w:r>
      <w:proofErr w:type="spellStart"/>
      <w:r>
        <w:rPr>
          <w:rFonts w:ascii="Times New Roman" w:eastAsia="Times New Roman" w:hAnsi="Times New Roman"/>
          <w:sz w:val="28"/>
          <w:szCs w:val="28"/>
          <w:lang w:eastAsia="ar-SA"/>
        </w:rPr>
        <w:t>Асекеевского</w:t>
      </w:r>
      <w:proofErr w:type="spellEnd"/>
      <w:r>
        <w:rPr>
          <w:rFonts w:ascii="Times New Roman" w:eastAsia="Times New Roman" w:hAnsi="Times New Roman"/>
          <w:sz w:val="28"/>
          <w:szCs w:val="28"/>
          <w:lang w:eastAsia="ar-SA"/>
        </w:rPr>
        <w:t xml:space="preserve"> района Оренбургской области (далее - Заказчик).</w:t>
      </w:r>
      <w:proofErr w:type="gramEnd"/>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1.3. Комиссия в своей деятельности руководствуется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1.4. Основные понятия: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1.4.1. </w:t>
      </w:r>
      <w:proofErr w:type="gramStart"/>
      <w:r>
        <w:rPr>
          <w:rFonts w:ascii="Times New Roman" w:eastAsia="Times New Roman" w:hAnsi="Times New Roman"/>
          <w:sz w:val="28"/>
          <w:szCs w:val="28"/>
          <w:lang w:eastAsia="ar-SA"/>
        </w:rPr>
        <w:t xml:space="preserve">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начиная с размещения извещения </w:t>
      </w:r>
      <w:r>
        <w:rPr>
          <w:rFonts w:ascii="Times New Roman" w:eastAsia="Times New Roman" w:hAnsi="Times New Roman"/>
          <w:sz w:val="28"/>
          <w:szCs w:val="28"/>
          <w:lang w:eastAsia="ar-SA"/>
        </w:rPr>
        <w:lastRenderedPageBreak/>
        <w:t>об осуществлении закупки товара, работы, услуги для обеспечения нужд Заказчика и завершаются заключением муниципального контракта.</w:t>
      </w:r>
      <w:proofErr w:type="gramEnd"/>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1.4.2.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1.4.3. Открытый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 Для проведения открытого конкурса в электронной форме Заказчик разрабатывает и утверждает конкурсную документацию. Для разработки конкурсной документации Заказчик вправе привлекать на основе контракта, заключенного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специализированную организацию.</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1.4.4. </w:t>
      </w:r>
      <w:proofErr w:type="gramStart"/>
      <w:r>
        <w:rPr>
          <w:rFonts w:ascii="Times New Roman" w:eastAsia="Times New Roman" w:hAnsi="Times New Roman"/>
          <w:sz w:val="28"/>
          <w:szCs w:val="28"/>
          <w:lang w:eastAsia="ar-SA"/>
        </w:rPr>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такого аукциона признается участник закупки, предложивший наименьшую цену контракта.</w:t>
      </w:r>
      <w:proofErr w:type="gramEnd"/>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1.4.5. </w:t>
      </w:r>
      <w:proofErr w:type="gramStart"/>
      <w:r>
        <w:rPr>
          <w:rFonts w:ascii="Times New Roman" w:eastAsia="Times New Roman" w:hAnsi="Times New Roman"/>
          <w:sz w:val="28"/>
          <w:szCs w:val="28"/>
          <w:lang w:eastAsia="ar-SA"/>
        </w:rPr>
        <w:t>Запрос предложений в электронной форме - способ определения поставщика (подрядчика, исполнителя), при котором информацию о закупке сообщая Заказчиком неограниченному кругу лиц путем размещения в единой информационной системе извещения и документации о проведения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1.4.6. </w:t>
      </w:r>
      <w:proofErr w:type="gramStart"/>
      <w:r>
        <w:rPr>
          <w:rFonts w:ascii="Times New Roman" w:eastAsia="Times New Roman" w:hAnsi="Times New Roman"/>
          <w:sz w:val="28"/>
          <w:szCs w:val="28"/>
          <w:lang w:eastAsia="ar-SA"/>
        </w:rPr>
        <w:t xml:space="preserve">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w:t>
      </w:r>
      <w:r>
        <w:rPr>
          <w:rFonts w:ascii="Times New Roman" w:eastAsia="Times New Roman" w:hAnsi="Times New Roman"/>
          <w:sz w:val="28"/>
          <w:szCs w:val="28"/>
          <w:lang w:eastAsia="ar-SA"/>
        </w:rPr>
        <w:lastRenderedPageBreak/>
        <w:t>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roofErr w:type="gramEnd"/>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1.4.7. </w:t>
      </w:r>
      <w:proofErr w:type="gramStart"/>
      <w:r>
        <w:rPr>
          <w:rFonts w:ascii="Times New Roman" w:eastAsia="Times New Roman" w:hAnsi="Times New Roman"/>
          <w:sz w:val="28"/>
          <w:szCs w:val="28"/>
          <w:lang w:eastAsia="ar-SA"/>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Pr>
          <w:rFonts w:ascii="Times New Roman" w:eastAsia="Times New Roman" w:hAnsi="Times New Roman"/>
          <w:sz w:val="28"/>
          <w:szCs w:val="28"/>
          <w:lang w:eastAsia="ar-SA"/>
        </w:rPr>
        <w:t xml:space="preserve"> поставленным Заказчиком, участником закупки вопросам в случаях, предусмотренных Законом о контрактной системе.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p>
    <w:p w:rsidR="006446FE" w:rsidRDefault="006446FE" w:rsidP="006446FE">
      <w:pPr>
        <w:suppressAutoHyphens/>
        <w:spacing w:after="0"/>
        <w:ind w:firstLine="72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2. Основные цели и задачи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 По настоящему Положению, Комиссия создается в целях:</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 Подведения итогов и определения победителей открытых конкурсов в электронной форме, на право заключения муниципальных контрактов на закупку товаров, выполнение работ, оказание услуг для нужд Заказчика.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2.1.2. Определения участников, подведения итогов электронных аукционов, на заключение муниципальных контрактов на закупку товаров, выполнение работ, оказание услуг для нужд Заказчика.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2.1.3. Определения победителя и подведения итогов при осуществлении закупки путем запроса предложений в электронной форме, на закупку товаров, выполнение работ услуг для нужд Заказчика.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2.1.4. Подведения итогов и определения победителей при осуществлении закупки путем проведения запроса котировок в электронной форме, на закупку товаров, выполнение работ, оказание услуг для нужд Заказчика.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 Исходя из целей деятельности Комиссии, в ее задачи входит:</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 Создание равных конкурентных условий для всех участников.</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2.2.3. Соблюдение принципов публичности, прозрачности, </w:t>
      </w:r>
      <w:proofErr w:type="spellStart"/>
      <w:r>
        <w:rPr>
          <w:rFonts w:ascii="Times New Roman" w:eastAsia="Times New Roman" w:hAnsi="Times New Roman"/>
          <w:sz w:val="28"/>
          <w:szCs w:val="28"/>
          <w:lang w:eastAsia="ar-SA"/>
        </w:rPr>
        <w:t>конкурентности</w:t>
      </w:r>
      <w:proofErr w:type="spellEnd"/>
      <w:r>
        <w:rPr>
          <w:rFonts w:ascii="Times New Roman" w:eastAsia="Times New Roman" w:hAnsi="Times New Roman"/>
          <w:sz w:val="28"/>
          <w:szCs w:val="28"/>
          <w:lang w:eastAsia="ar-SA"/>
        </w:rPr>
        <w:t xml:space="preserve">, равных условий и </w:t>
      </w:r>
      <w:proofErr w:type="spellStart"/>
      <w:r>
        <w:rPr>
          <w:rFonts w:ascii="Times New Roman" w:eastAsia="Times New Roman" w:hAnsi="Times New Roman"/>
          <w:sz w:val="28"/>
          <w:szCs w:val="28"/>
          <w:lang w:eastAsia="ar-SA"/>
        </w:rPr>
        <w:t>недискриминации</w:t>
      </w:r>
      <w:proofErr w:type="spellEnd"/>
      <w:r>
        <w:rPr>
          <w:rFonts w:ascii="Times New Roman" w:eastAsia="Times New Roman" w:hAnsi="Times New Roman"/>
          <w:sz w:val="28"/>
          <w:szCs w:val="28"/>
          <w:lang w:eastAsia="ar-SA"/>
        </w:rPr>
        <w:t xml:space="preserve"> при осуществлении закупок.</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2.2.4. Обеспечение эффективности и экономности использования бюджетных средств и (или) средств внебюджетных источников финансирования.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2.2.5. Устранение возможностей злоупотребления и коррупции при осуществлении закупок.</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2.2.6. Соблюдение конфиденциальности информации, содержащейся в заявках.</w:t>
      </w:r>
    </w:p>
    <w:p w:rsidR="006446FE" w:rsidRDefault="006446FE" w:rsidP="006446FE">
      <w:pPr>
        <w:suppressAutoHyphens/>
        <w:spacing w:after="0"/>
        <w:jc w:val="both"/>
        <w:rPr>
          <w:rFonts w:ascii="Times New Roman" w:eastAsia="Times New Roman" w:hAnsi="Times New Roman"/>
          <w:sz w:val="28"/>
          <w:szCs w:val="28"/>
          <w:lang w:eastAsia="ar-SA"/>
        </w:rPr>
      </w:pPr>
    </w:p>
    <w:p w:rsidR="006446FE" w:rsidRDefault="006446FE" w:rsidP="006446FE">
      <w:pPr>
        <w:suppressAutoHyphens/>
        <w:spacing w:after="0"/>
        <w:ind w:firstLine="72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3. Функции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 Основными функциями Комиссии являются: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3.1.1. </w:t>
      </w:r>
      <w:proofErr w:type="gramStart"/>
      <w:r>
        <w:rPr>
          <w:rFonts w:ascii="Times New Roman" w:eastAsia="Times New Roman" w:hAnsi="Times New Roman"/>
          <w:sz w:val="28"/>
          <w:szCs w:val="28"/>
          <w:lang w:eastAsia="ar-SA"/>
        </w:rPr>
        <w:t>Рассмотрение и оценка заявок на участие в открытом конкурсе в электронной форме, отбор участников конкурса в электронной форме, ведение протокола рассмотрения заявок на участие в открытом конкурсе в электронной форме, протокола рассмотрения и оценки вторых частей заявок на участие в открытом конкурсе в электронной форме, протокола подведения итогов открытого конкурса в электронной форме.</w:t>
      </w:r>
      <w:proofErr w:type="gramEnd"/>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3.1.2. Рассмотрение и оценка заявок окончательных предложений о цене контракта на участие в открытом конкурсе в электронной форме.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3.1.3. Определение победителя открытого конкурса в электронной форме.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3.1.4. Рассмотрение заявок на участие в электронном аукционе, отбор участников электронного аукциона, ведение протокола рассмотрения заявок на участие в электронном аукционе, протокола подведения итогов электронного аукциона.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3.1.5. Рассмотрение и оценка заявок на участие в запросе предложений в электронной форме.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3.1.6. Рассмотрение и оценка заявок окончательных предложений на участие в запросе предложений в электронной форме, ведение протокола рассмотрения заявок на участие в запросе предложений в электронной форме.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3.1.7. Определение победителя по итогам проведения запроса предложений в электронной форме.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3.1.8. Рассмотрение и оценка заявок на участие в запросе котировок в электронной форме, ведение протокола рассмотрения заявок на участие в запросе котировок в электронной форме.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3.1.9. Определение победителя по итогам проведения запроса котировок в электронной форме.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3.1.10. Иные функции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446FE" w:rsidRDefault="006446FE" w:rsidP="006446FE">
      <w:pPr>
        <w:suppressAutoHyphens/>
        <w:spacing w:after="0"/>
        <w:ind w:firstLine="720"/>
        <w:jc w:val="both"/>
        <w:rPr>
          <w:rFonts w:ascii="Times New Roman" w:eastAsia="Times New Roman" w:hAnsi="Times New Roman"/>
          <w:sz w:val="28"/>
          <w:szCs w:val="28"/>
          <w:lang w:eastAsia="ar-SA"/>
        </w:rPr>
      </w:pPr>
    </w:p>
    <w:p w:rsidR="006446FE" w:rsidRDefault="006446FE" w:rsidP="006446FE">
      <w:pPr>
        <w:suppressAutoHyphens/>
        <w:spacing w:after="0"/>
        <w:ind w:firstLine="72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4. Порядок формирования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4.4. </w:t>
      </w:r>
      <w:proofErr w:type="gramStart"/>
      <w:r>
        <w:rPr>
          <w:rFonts w:ascii="Times New Roman" w:eastAsia="Times New Roman" w:hAnsi="Times New Roman"/>
          <w:sz w:val="28"/>
          <w:szCs w:val="28"/>
          <w:lang w:eastAsia="ar-SA"/>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eastAsia="Times New Roman" w:hAnsi="Times New Roman"/>
          <w:sz w:val="28"/>
          <w:szCs w:val="28"/>
          <w:lang w:eastAsia="ar-SA"/>
        </w:rPr>
        <w:t>предквалификационного</w:t>
      </w:r>
      <w:proofErr w:type="spellEnd"/>
      <w:r>
        <w:rPr>
          <w:rFonts w:ascii="Times New Roman" w:eastAsia="Times New Roman" w:hAnsi="Times New Roman"/>
          <w:sz w:val="28"/>
          <w:szCs w:val="28"/>
          <w:lang w:eastAsia="ar-SA"/>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 xml:space="preserve">бабушкой и внуками), полнородными и </w:t>
      </w:r>
      <w:proofErr w:type="spellStart"/>
      <w:r>
        <w:rPr>
          <w:rFonts w:ascii="Times New Roman" w:eastAsia="Times New Roman" w:hAnsi="Times New Roman"/>
          <w:sz w:val="28"/>
          <w:szCs w:val="28"/>
          <w:lang w:eastAsia="ar-SA"/>
        </w:rPr>
        <w:t>неполнородными</w:t>
      </w:r>
      <w:proofErr w:type="spellEnd"/>
      <w:r>
        <w:rPr>
          <w:rFonts w:ascii="Times New Roman" w:eastAsia="Times New Roman" w:hAnsi="Times New Roman"/>
          <w:sz w:val="28"/>
          <w:szCs w:val="28"/>
          <w:lang w:eastAsia="ar-SA"/>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w:t>
      </w:r>
      <w:r>
        <w:rPr>
          <w:rFonts w:ascii="Times New Roman" w:eastAsia="Times New Roman" w:hAnsi="Times New Roman"/>
          <w:sz w:val="28"/>
          <w:szCs w:val="28"/>
          <w:lang w:eastAsia="ar-SA"/>
        </w:rPr>
        <w:lastRenderedPageBreak/>
        <w:t>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4.5. Замена члена Комиссии допускается только по решению Заказчика, принявшего решение о создании комиссии. </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4.6. Заседание Комиссии считается правомочным, если на нем присутствует не менее чем пятьдесят процентов общего числа ее членов.</w:t>
      </w:r>
    </w:p>
    <w:p w:rsidR="006446FE" w:rsidRDefault="006446FE" w:rsidP="006446FE">
      <w:pPr>
        <w:suppressAutoHyphens/>
        <w:spacing w:after="0"/>
        <w:ind w:firstLine="720"/>
        <w:jc w:val="both"/>
        <w:rPr>
          <w:rFonts w:ascii="Times New Roman" w:eastAsia="Times New Roman" w:hAnsi="Times New Roman"/>
          <w:sz w:val="28"/>
          <w:szCs w:val="28"/>
          <w:lang w:eastAsia="ar-SA"/>
        </w:rPr>
      </w:pPr>
    </w:p>
    <w:p w:rsidR="006446FE" w:rsidRDefault="006446FE" w:rsidP="006446FE">
      <w:pPr>
        <w:suppressAutoHyphens/>
        <w:spacing w:after="0"/>
        <w:ind w:firstLine="72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5. Порядок проведения заседаний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5.1. Секретарь Комиссии или другой уполномоченный председателем член Комиссии не </w:t>
      </w:r>
      <w:proofErr w:type="gramStart"/>
      <w:r>
        <w:rPr>
          <w:rFonts w:ascii="Times New Roman" w:eastAsia="Times New Roman" w:hAnsi="Times New Roman"/>
          <w:sz w:val="28"/>
          <w:szCs w:val="28"/>
          <w:lang w:eastAsia="ar-SA"/>
        </w:rPr>
        <w:t>позднее</w:t>
      </w:r>
      <w:proofErr w:type="gramEnd"/>
      <w:r>
        <w:rPr>
          <w:rFonts w:ascii="Times New Roman" w:eastAsia="Times New Roman" w:hAnsi="Times New Roman"/>
          <w:sz w:val="28"/>
          <w:szCs w:val="28"/>
          <w:lang w:eastAsia="ar-SA"/>
        </w:rPr>
        <w:t xml:space="preserve">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5.3. Заседания Комиссии открываются и закрываются председателем Комиссии, в отсутствие председателя - заместителем председателя, в отсутствие заместителя председателя - секретарем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5.4. Председатель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5.4.1. Ведет заседание Комиссии, в том числе: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открывает заседание;</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объявляет заседание правомочным или выносит решение о его переносе из-за отсутствия кворума;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выносит на голосование вопросы, рассматриваемые Комиссией;</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подводит итоги голосования и оглашает принятые решения;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объявляет о завершении заседания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5.4.2. Осуществляет иные действия в соответствии с действующим законодательством Российской Федерации и настоящим Положением.</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5.5. Члены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5.5.1. Принимают решения по вопросам, отнесенным к компетенции Комиссии законодательством Российской Федерации и настоящим Положением.</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5.5.2. Подписывают протоколы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5.5.3. Осуществляют иные действия в соответствии с законодательством Российской Федерации и настоящим Положением.</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5.6. Секретарь Комиссии ведет, подписывает и размещает в ЕИС протоколы заседаний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5.7. Решения Комиссии принимаются простым большинством голосов от числа присутствующих на заседании членов Комиссии при наличии кворума.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5.8. При голосовании каждый член Комиссии имеет один голос. Член Комиссии может проголосовать «за» или «против».</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5.9.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6446FE" w:rsidRDefault="006446FE" w:rsidP="006446FE">
      <w:pPr>
        <w:suppressAutoHyphens/>
        <w:spacing w:after="0"/>
        <w:ind w:firstLine="720"/>
        <w:jc w:val="both"/>
        <w:rPr>
          <w:rFonts w:ascii="Times New Roman" w:eastAsia="Times New Roman" w:hAnsi="Times New Roman"/>
          <w:sz w:val="28"/>
          <w:szCs w:val="28"/>
          <w:lang w:eastAsia="ar-SA"/>
        </w:rPr>
      </w:pPr>
    </w:p>
    <w:p w:rsidR="006446FE" w:rsidRDefault="006446FE" w:rsidP="006446FE">
      <w:pPr>
        <w:suppressAutoHyphens/>
        <w:spacing w:after="0"/>
        <w:ind w:firstLine="72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6. Ответственность членов комиссии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6446FE" w:rsidRDefault="006446FE" w:rsidP="006446FE">
      <w:pPr>
        <w:suppressAutoHyphens/>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6.3. В случае</w:t>
      </w:r>
      <w:proofErr w:type="gramStart"/>
      <w:r>
        <w:rPr>
          <w:rFonts w:ascii="Times New Roman" w:eastAsia="Times New Roman" w:hAnsi="Times New Roman"/>
          <w:sz w:val="28"/>
          <w:szCs w:val="28"/>
          <w:lang w:eastAsia="ar-SA"/>
        </w:rPr>
        <w:t>,</w:t>
      </w:r>
      <w:proofErr w:type="gramEnd"/>
      <w:r>
        <w:rPr>
          <w:rFonts w:ascii="Times New Roman" w:eastAsia="Times New Roman" w:hAnsi="Times New Roman"/>
          <w:sz w:val="28"/>
          <w:szCs w:val="28"/>
          <w:lang w:eastAsia="ar-SA"/>
        </w:rPr>
        <w:t xml:space="preserve">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6446FE" w:rsidRDefault="006446FE" w:rsidP="006446FE">
      <w:pPr>
        <w:suppressAutoHyphens/>
        <w:spacing w:after="0" w:line="240" w:lineRule="auto"/>
        <w:ind w:left="-142" w:firstLine="540"/>
        <w:jc w:val="both"/>
        <w:rPr>
          <w:rFonts w:ascii="Times New Roman" w:eastAsia="Times New Roman" w:hAnsi="Times New Roman"/>
          <w:sz w:val="28"/>
          <w:szCs w:val="28"/>
          <w:lang w:eastAsia="ar-SA"/>
        </w:rPr>
      </w:pPr>
    </w:p>
    <w:p w:rsidR="006446FE" w:rsidRDefault="006446FE" w:rsidP="006446FE">
      <w:pPr>
        <w:tabs>
          <w:tab w:val="left" w:pos="3469"/>
        </w:tabs>
        <w:rPr>
          <w:rFonts w:ascii="Times New Roman" w:hAnsi="Times New Roman"/>
          <w:sz w:val="28"/>
          <w:szCs w:val="28"/>
        </w:rPr>
      </w:pPr>
    </w:p>
    <w:p w:rsidR="006446FE" w:rsidRDefault="006446FE" w:rsidP="006446FE">
      <w:pPr>
        <w:tabs>
          <w:tab w:val="left" w:pos="3469"/>
        </w:tabs>
        <w:rPr>
          <w:rFonts w:ascii="Times New Roman" w:hAnsi="Times New Roman"/>
          <w:sz w:val="28"/>
          <w:szCs w:val="28"/>
        </w:rPr>
      </w:pPr>
    </w:p>
    <w:p w:rsidR="006446FE" w:rsidRDefault="006446FE" w:rsidP="006446FE">
      <w:pPr>
        <w:tabs>
          <w:tab w:val="left" w:pos="3469"/>
        </w:tabs>
        <w:rPr>
          <w:rFonts w:ascii="Times New Roman" w:hAnsi="Times New Roman"/>
          <w:sz w:val="28"/>
          <w:szCs w:val="28"/>
        </w:rPr>
      </w:pPr>
    </w:p>
    <w:p w:rsidR="006446FE" w:rsidRDefault="006446FE" w:rsidP="006446FE">
      <w:pPr>
        <w:tabs>
          <w:tab w:val="left" w:pos="3469"/>
        </w:tabs>
        <w:rPr>
          <w:rFonts w:ascii="Times New Roman" w:hAnsi="Times New Roman"/>
          <w:sz w:val="28"/>
          <w:szCs w:val="28"/>
        </w:rPr>
      </w:pPr>
    </w:p>
    <w:p w:rsidR="006446FE" w:rsidRDefault="006446FE" w:rsidP="006446FE">
      <w:pPr>
        <w:tabs>
          <w:tab w:val="left" w:pos="3469"/>
        </w:tabs>
        <w:rPr>
          <w:rFonts w:ascii="Times New Roman" w:hAnsi="Times New Roman"/>
          <w:sz w:val="28"/>
          <w:szCs w:val="28"/>
        </w:rPr>
      </w:pPr>
    </w:p>
    <w:p w:rsidR="00863EC2" w:rsidRDefault="00863EC2">
      <w:bookmarkStart w:id="0" w:name="_GoBack"/>
      <w:bookmarkEnd w:id="0"/>
    </w:p>
    <w:sectPr w:rsidR="00863EC2" w:rsidSect="006E0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7ED5"/>
    <w:multiLevelType w:val="hybridMultilevel"/>
    <w:tmpl w:val="01D0FB40"/>
    <w:lvl w:ilvl="0" w:tplc="4008DF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863EC2"/>
    <w:rsid w:val="004D41C1"/>
    <w:rsid w:val="006446FE"/>
    <w:rsid w:val="00664CFD"/>
    <w:rsid w:val="006D6FEC"/>
    <w:rsid w:val="006E0A27"/>
    <w:rsid w:val="0070143B"/>
    <w:rsid w:val="00814990"/>
    <w:rsid w:val="00863EC2"/>
    <w:rsid w:val="00F75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6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6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9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2021-07-01T04:03:00Z</dcterms:created>
  <dcterms:modified xsi:type="dcterms:W3CDTF">2021-07-01T05:26:00Z</dcterms:modified>
</cp:coreProperties>
</file>