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534"/>
        <w:tblW w:w="0" w:type="auto"/>
        <w:tblLook w:val="01E0" w:firstRow="1" w:lastRow="1" w:firstColumn="1" w:lastColumn="1" w:noHBand="0" w:noVBand="0"/>
      </w:tblPr>
      <w:tblGrid>
        <w:gridCol w:w="9570"/>
      </w:tblGrid>
      <w:tr w:rsidR="00DB4DBB" w:rsidTr="00DB4DBB">
        <w:tc>
          <w:tcPr>
            <w:tcW w:w="9570" w:type="dxa"/>
          </w:tcPr>
          <w:p w:rsidR="00DB4DBB" w:rsidRDefault="006979D1">
            <w:r>
              <w:t xml:space="preserve">                                                                           </w:t>
            </w:r>
            <w:r w:rsidR="00DB4DBB">
              <w:rPr>
                <w:noProof/>
              </w:rPr>
              <w:drawing>
                <wp:inline distT="0" distB="0" distL="0" distR="0">
                  <wp:extent cx="504825" cy="628015"/>
                  <wp:effectExtent l="19050" t="0" r="9525" b="0"/>
                  <wp:docPr id="3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DBB" w:rsidRDefault="00DB4DBB"/>
          <w:p w:rsidR="00DB4DBB" w:rsidRDefault="00DB4DBB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СОВЕТ ДЕПУТАТОВ</w:t>
            </w:r>
          </w:p>
          <w:p w:rsidR="00DB4DBB" w:rsidRDefault="00DB4DBB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МУНИЦИПАЛЬНОГО ОБРАЗОВАНИЯ </w:t>
            </w:r>
          </w:p>
          <w:p w:rsidR="00DB4DBB" w:rsidRDefault="00DB4DBB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Кислинский СЕЛЬСОВЕТ</w:t>
            </w:r>
          </w:p>
          <w:p w:rsidR="00DB4DBB" w:rsidRDefault="00DB4DBB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АСЕКЕЕВСКОГО РАЙОНА </w:t>
            </w:r>
          </w:p>
          <w:p w:rsidR="00DB4DBB" w:rsidRDefault="00DB4DBB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ОРЕНБУРГСКОЙ ОБЛАСТИ</w:t>
            </w:r>
          </w:p>
          <w:p w:rsidR="00DB4DBB" w:rsidRDefault="00DB4DBB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четвертого СОЗЫВА</w:t>
            </w:r>
          </w:p>
          <w:p w:rsidR="00DB4DBB" w:rsidRDefault="00DB4DBB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</w:p>
          <w:p w:rsidR="00DB4DBB" w:rsidRDefault="00DB4DBB">
            <w:pPr>
              <w:ind w:left="24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                                             РЕШЕНИЕ</w:t>
            </w:r>
          </w:p>
          <w:p w:rsidR="00DB4DBB" w:rsidRDefault="00DB4DBB">
            <w:pPr>
              <w:jc w:val="center"/>
            </w:pPr>
          </w:p>
        </w:tc>
      </w:tr>
    </w:tbl>
    <w:p w:rsidR="00FB2318" w:rsidRDefault="00FB2318" w:rsidP="00333B28">
      <w:pPr>
        <w:jc w:val="both"/>
        <w:rPr>
          <w:sz w:val="32"/>
          <w:szCs w:val="32"/>
        </w:rPr>
      </w:pPr>
    </w:p>
    <w:p w:rsidR="00FB2318" w:rsidRDefault="00FB2318" w:rsidP="00FB2318">
      <w:pPr>
        <w:jc w:val="center"/>
      </w:pPr>
    </w:p>
    <w:p w:rsidR="00FB2318" w:rsidRDefault="00215CA7" w:rsidP="00FB2318">
      <w:pPr>
        <w:rPr>
          <w:b/>
          <w:sz w:val="28"/>
          <w:szCs w:val="28"/>
        </w:rPr>
      </w:pPr>
      <w:r>
        <w:rPr>
          <w:b/>
          <w:sz w:val="28"/>
          <w:szCs w:val="28"/>
        </w:rPr>
        <w:t>03.03.2023</w:t>
      </w:r>
      <w:r w:rsidR="00282716">
        <w:rPr>
          <w:b/>
          <w:sz w:val="28"/>
          <w:szCs w:val="28"/>
        </w:rPr>
        <w:t xml:space="preserve">                        </w:t>
      </w:r>
      <w:r w:rsidR="006979D1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село Кисла </w:t>
      </w:r>
      <w:r w:rsidR="006979D1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</w:t>
      </w:r>
      <w:r w:rsidR="006979D1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№82</w:t>
      </w:r>
    </w:p>
    <w:p w:rsidR="00FB2318" w:rsidRDefault="00FB2318" w:rsidP="00FB2318">
      <w:pPr>
        <w:rPr>
          <w:b/>
          <w:sz w:val="28"/>
          <w:szCs w:val="28"/>
        </w:rPr>
      </w:pPr>
    </w:p>
    <w:p w:rsidR="00FB2318" w:rsidRDefault="00FB2318" w:rsidP="00FB23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Отчёт главы администрации</w:t>
      </w:r>
    </w:p>
    <w:p w:rsidR="00FB2318" w:rsidRDefault="00215CA7" w:rsidP="00FB2318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Кислинского</w:t>
      </w:r>
      <w:proofErr w:type="spellEnd"/>
      <w:r>
        <w:rPr>
          <w:b/>
          <w:bCs/>
          <w:sz w:val="28"/>
          <w:szCs w:val="28"/>
        </w:rPr>
        <w:t xml:space="preserve"> сельсовета за 2022</w:t>
      </w:r>
      <w:r w:rsidR="00FB2318">
        <w:rPr>
          <w:b/>
          <w:bCs/>
          <w:sz w:val="28"/>
          <w:szCs w:val="28"/>
        </w:rPr>
        <w:t xml:space="preserve"> год</w:t>
      </w:r>
    </w:p>
    <w:p w:rsidR="00FB2318" w:rsidRDefault="00FB2318" w:rsidP="00FB2318"/>
    <w:p w:rsidR="00FB2318" w:rsidRDefault="00FB2318" w:rsidP="00FB2318"/>
    <w:p w:rsidR="00FB2318" w:rsidRDefault="00FB2318" w:rsidP="002E06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26 Устава муниципального образования </w:t>
      </w:r>
      <w:proofErr w:type="spellStart"/>
      <w:r>
        <w:rPr>
          <w:sz w:val="28"/>
          <w:szCs w:val="28"/>
        </w:rPr>
        <w:t>Кислинский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 Совет депутатов муниципального образования </w:t>
      </w:r>
      <w:proofErr w:type="spellStart"/>
      <w:r>
        <w:rPr>
          <w:sz w:val="28"/>
          <w:szCs w:val="28"/>
        </w:rPr>
        <w:t>Кислинский</w:t>
      </w:r>
      <w:proofErr w:type="spellEnd"/>
      <w:r>
        <w:rPr>
          <w:sz w:val="28"/>
          <w:szCs w:val="28"/>
        </w:rPr>
        <w:t xml:space="preserve"> сельсовет решил:</w:t>
      </w:r>
    </w:p>
    <w:p w:rsidR="00FB2318" w:rsidRDefault="00FB2318" w:rsidP="00FB2318">
      <w:pPr>
        <w:jc w:val="both"/>
        <w:rPr>
          <w:sz w:val="28"/>
          <w:szCs w:val="28"/>
        </w:rPr>
      </w:pPr>
      <w:r>
        <w:rPr>
          <w:sz w:val="28"/>
          <w:szCs w:val="28"/>
        </w:rPr>
        <w:t>1. Отчёт главы администраци</w:t>
      </w:r>
      <w:r w:rsidR="001D0014">
        <w:rPr>
          <w:sz w:val="28"/>
          <w:szCs w:val="28"/>
        </w:rPr>
        <w:t xml:space="preserve">и </w:t>
      </w:r>
      <w:proofErr w:type="spellStart"/>
      <w:r w:rsidR="001D0014">
        <w:rPr>
          <w:sz w:val="28"/>
          <w:szCs w:val="28"/>
        </w:rPr>
        <w:t>Кислинского</w:t>
      </w:r>
      <w:proofErr w:type="spellEnd"/>
      <w:r w:rsidR="001D0014">
        <w:rPr>
          <w:sz w:val="28"/>
          <w:szCs w:val="28"/>
        </w:rPr>
        <w:t xml:space="preserve"> сельсовета за 202</w:t>
      </w:r>
      <w:r w:rsidR="00215CA7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принять к сведению (отчёт прилагается).</w:t>
      </w:r>
    </w:p>
    <w:p w:rsidR="00FB2318" w:rsidRDefault="00FB2318" w:rsidP="00FB2318">
      <w:pPr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после (опубликования) обнародования.</w:t>
      </w:r>
    </w:p>
    <w:p w:rsidR="00FB2318" w:rsidRDefault="00FB2318" w:rsidP="00FB2318">
      <w:pPr>
        <w:jc w:val="both"/>
        <w:rPr>
          <w:sz w:val="28"/>
          <w:szCs w:val="28"/>
        </w:rPr>
      </w:pPr>
    </w:p>
    <w:p w:rsidR="00FB2318" w:rsidRDefault="00FB2318" w:rsidP="00FB2318">
      <w:pPr>
        <w:jc w:val="both"/>
        <w:rPr>
          <w:sz w:val="28"/>
          <w:szCs w:val="28"/>
        </w:rPr>
      </w:pPr>
    </w:p>
    <w:p w:rsidR="00FB2318" w:rsidRDefault="00FB2318" w:rsidP="00FB23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</w:p>
    <w:p w:rsidR="00FB2318" w:rsidRDefault="00FB2318" w:rsidP="00FB2318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                                                                                      В.Л. Абрамов</w:t>
      </w:r>
    </w:p>
    <w:p w:rsidR="00FB2318" w:rsidRDefault="00FB2318" w:rsidP="00FB2318">
      <w:pPr>
        <w:jc w:val="both"/>
        <w:rPr>
          <w:sz w:val="28"/>
          <w:szCs w:val="28"/>
        </w:rPr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A25758" w:rsidRDefault="00A25758" w:rsidP="00A257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Отчет</w:t>
      </w:r>
    </w:p>
    <w:p w:rsidR="00A25758" w:rsidRDefault="00A25758" w:rsidP="00A257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A25758" w:rsidRDefault="00A25758" w:rsidP="00A257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главы муниципального образования </w:t>
      </w:r>
    </w:p>
    <w:p w:rsidR="00A25758" w:rsidRDefault="00A25758" w:rsidP="00A257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proofErr w:type="spellStart"/>
      <w:r>
        <w:rPr>
          <w:sz w:val="32"/>
          <w:szCs w:val="32"/>
        </w:rPr>
        <w:t>Кислинский</w:t>
      </w:r>
      <w:proofErr w:type="spellEnd"/>
      <w:r>
        <w:rPr>
          <w:sz w:val="32"/>
          <w:szCs w:val="32"/>
        </w:rPr>
        <w:t xml:space="preserve"> сельсовет о проделанной работе за 2022 год</w:t>
      </w:r>
    </w:p>
    <w:p w:rsidR="00A25758" w:rsidRDefault="00A25758" w:rsidP="00A257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территории </w:t>
      </w:r>
      <w:proofErr w:type="spellStart"/>
      <w:r>
        <w:rPr>
          <w:sz w:val="32"/>
          <w:szCs w:val="32"/>
        </w:rPr>
        <w:t>Кислинского</w:t>
      </w:r>
      <w:proofErr w:type="spellEnd"/>
      <w:r>
        <w:rPr>
          <w:sz w:val="32"/>
          <w:szCs w:val="32"/>
        </w:rPr>
        <w:t xml:space="preserve"> сельсовета расположено  четыре населенных пункта </w:t>
      </w:r>
      <w:proofErr w:type="spellStart"/>
      <w:r>
        <w:rPr>
          <w:sz w:val="32"/>
          <w:szCs w:val="32"/>
        </w:rPr>
        <w:t>с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исла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п.Муслимовка</w:t>
      </w:r>
      <w:proofErr w:type="spellEnd"/>
      <w:r>
        <w:rPr>
          <w:sz w:val="32"/>
          <w:szCs w:val="32"/>
        </w:rPr>
        <w:t xml:space="preserve"> , </w:t>
      </w:r>
      <w:proofErr w:type="spellStart"/>
      <w:r>
        <w:rPr>
          <w:sz w:val="32"/>
          <w:szCs w:val="32"/>
        </w:rPr>
        <w:t>п,Кзыл</w:t>
      </w:r>
      <w:proofErr w:type="spellEnd"/>
      <w:r>
        <w:rPr>
          <w:sz w:val="32"/>
          <w:szCs w:val="32"/>
        </w:rPr>
        <w:t xml:space="preserve">-Юлдуз, </w:t>
      </w:r>
      <w:proofErr w:type="spellStart"/>
      <w:r>
        <w:rPr>
          <w:sz w:val="32"/>
          <w:szCs w:val="32"/>
        </w:rPr>
        <w:t>п.Хлебодаровка</w:t>
      </w:r>
      <w:proofErr w:type="spellEnd"/>
      <w:r>
        <w:rPr>
          <w:sz w:val="32"/>
          <w:szCs w:val="32"/>
        </w:rPr>
        <w:t xml:space="preserve"> в которых на 01.01 2023г проживают 271 человек в с. Кисла- 233 ,п. К-Юлдуз – 32, п. </w:t>
      </w:r>
      <w:proofErr w:type="spellStart"/>
      <w:r>
        <w:rPr>
          <w:sz w:val="32"/>
          <w:szCs w:val="32"/>
        </w:rPr>
        <w:t>Муслимовка</w:t>
      </w:r>
      <w:proofErr w:type="spellEnd"/>
      <w:r>
        <w:rPr>
          <w:sz w:val="32"/>
          <w:szCs w:val="32"/>
        </w:rPr>
        <w:t xml:space="preserve">  - 6</w:t>
      </w:r>
    </w:p>
    <w:p w:rsidR="00A25758" w:rsidRDefault="00A25758" w:rsidP="00A257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Глава сельсовета является главой администрации и руководит администрацией сельсовета на  принципах единоначалия. Работа  администрации строится в соответствии с квартальными планами, утверждёнными главой сельсовета, Совместно с планами работы всех  учреждений составляются более конкретные и развернутые планы на каждый  месяц. Для решения текущих вопросов в течение всего отчётного периода  проводились совещания при главе сельсовета с руководителями учреждений.</w:t>
      </w:r>
    </w:p>
    <w:p w:rsidR="00A25758" w:rsidRDefault="00A25758" w:rsidP="00A257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За отчётный период было издано – 106   постановлений, распоряжений -  11     по основной деятельности. Согласно инструкции по делопроизводству копии  постановлений и распоряжений при необходимости рассылались по  учреждениям и организациям.</w:t>
      </w:r>
    </w:p>
    <w:p w:rsidR="00A25758" w:rsidRDefault="00A25758" w:rsidP="00A25758">
      <w:pPr>
        <w:jc w:val="both"/>
        <w:rPr>
          <w:sz w:val="32"/>
          <w:szCs w:val="32"/>
        </w:rPr>
      </w:pPr>
      <w:r>
        <w:rPr>
          <w:sz w:val="32"/>
          <w:szCs w:val="32"/>
        </w:rPr>
        <w:t>В целях контроля за соответствием издаваемых нормативн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правовых актов действующему законодательству, копии отправлялись в прокуратуру района.</w:t>
      </w:r>
    </w:p>
    <w:p w:rsidR="00A25758" w:rsidRDefault="00A25758" w:rsidP="00A257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Муниципальное образование имеет  собственный бюджет, который утверждается Советом депутатом до начала нового финансового года.</w:t>
      </w:r>
    </w:p>
    <w:p w:rsidR="00A25758" w:rsidRDefault="00A25758" w:rsidP="00A257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Доходы местного бюджета муниципального образования </w:t>
      </w:r>
      <w:proofErr w:type="spellStart"/>
      <w:r>
        <w:rPr>
          <w:sz w:val="32"/>
          <w:szCs w:val="32"/>
        </w:rPr>
        <w:t>Кислинский</w:t>
      </w:r>
      <w:proofErr w:type="spellEnd"/>
      <w:r>
        <w:rPr>
          <w:sz w:val="32"/>
          <w:szCs w:val="32"/>
        </w:rPr>
        <w:t xml:space="preserve"> сельсовет планировались   в размере 3688600 исполнено 4059254 рублей  </w:t>
      </w:r>
    </w:p>
    <w:p w:rsidR="00A25758" w:rsidRDefault="00A25758" w:rsidP="00A25758">
      <w:pPr>
        <w:jc w:val="both"/>
        <w:rPr>
          <w:sz w:val="32"/>
          <w:szCs w:val="32"/>
        </w:rPr>
      </w:pPr>
    </w:p>
    <w:tbl>
      <w:tblPr>
        <w:tblStyle w:val="a4"/>
        <w:tblW w:w="9754" w:type="dxa"/>
        <w:tblLook w:val="01E0" w:firstRow="1" w:lastRow="1" w:firstColumn="1" w:lastColumn="1" w:noHBand="0" w:noVBand="0"/>
      </w:tblPr>
      <w:tblGrid>
        <w:gridCol w:w="648"/>
        <w:gridCol w:w="3018"/>
        <w:gridCol w:w="2279"/>
        <w:gridCol w:w="1725"/>
        <w:gridCol w:w="2567"/>
      </w:tblGrid>
      <w:tr w:rsidR="00A25758" w:rsidTr="00A257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/п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доходов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Запланировано</w:t>
            </w:r>
          </w:p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2022год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Исполнено</w:t>
            </w:r>
          </w:p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 2022 год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Результат по сумме</w:t>
            </w:r>
          </w:p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(+) перевыполнение,</w:t>
            </w:r>
          </w:p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(-) недовыполнение</w:t>
            </w:r>
          </w:p>
        </w:tc>
      </w:tr>
      <w:tr w:rsidR="00A25758" w:rsidTr="00A257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Налог на имущество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4395,0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+395,0</w:t>
            </w:r>
          </w:p>
        </w:tc>
      </w:tr>
      <w:tr w:rsidR="00A25758" w:rsidTr="00A257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Земельный налог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290000,0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800464,0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+510464,0</w:t>
            </w:r>
          </w:p>
        </w:tc>
      </w:tr>
      <w:tr w:rsidR="00A25758" w:rsidTr="00A257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Налог на доходы физ. лиц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179000,0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20336,0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-158664,0</w:t>
            </w:r>
          </w:p>
        </w:tc>
      </w:tr>
      <w:tr w:rsidR="00A25758" w:rsidTr="00A257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Дотации на поддержку мер по обеспечению сбалансированности бюджета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889000,0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889000,0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0,0</w:t>
            </w:r>
          </w:p>
        </w:tc>
      </w:tr>
      <w:tr w:rsidR="00A25758" w:rsidTr="00A257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5.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Государственная пошлина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-800,0</w:t>
            </w:r>
          </w:p>
        </w:tc>
      </w:tr>
      <w:tr w:rsidR="00A25758" w:rsidTr="00A257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6.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Акцизы на </w:t>
            </w:r>
            <w:proofErr w:type="spellStart"/>
            <w:proofErr w:type="gramStart"/>
            <w:r>
              <w:rPr>
                <w:sz w:val="32"/>
                <w:szCs w:val="32"/>
              </w:rPr>
              <w:t>дизельн-ое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топливо, бензин, моторные масла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339900,0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392159,0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+  52259,0</w:t>
            </w:r>
          </w:p>
        </w:tc>
      </w:tr>
      <w:tr w:rsidR="00A25758" w:rsidTr="00A257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7.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Дотации на выравнивание уровня бюджетной обеспеченности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1296800,0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1296800,0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0,0</w:t>
            </w:r>
          </w:p>
        </w:tc>
      </w:tr>
      <w:tr w:rsidR="00A25758" w:rsidTr="00A257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8.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Субвенция </w:t>
            </w:r>
            <w:proofErr w:type="gramStart"/>
            <w:r>
              <w:rPr>
                <w:sz w:val="32"/>
                <w:szCs w:val="32"/>
              </w:rPr>
              <w:t>на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Осуществление полномочий по первичному воинскому учёту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</w:p>
          <w:p w:rsidR="00A25758" w:rsidRDefault="00A25758">
            <w:pPr>
              <w:rPr>
                <w:sz w:val="32"/>
                <w:szCs w:val="32"/>
              </w:rPr>
            </w:pPr>
          </w:p>
          <w:p w:rsidR="00A25758" w:rsidRDefault="00A257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111000,0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</w:p>
          <w:p w:rsidR="00A25758" w:rsidRDefault="00A25758">
            <w:pPr>
              <w:rPr>
                <w:sz w:val="32"/>
                <w:szCs w:val="32"/>
              </w:rPr>
            </w:pPr>
          </w:p>
          <w:p w:rsidR="00A25758" w:rsidRDefault="00A257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111000,0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</w:p>
          <w:p w:rsidR="00A25758" w:rsidRDefault="00A25758">
            <w:pPr>
              <w:rPr>
                <w:sz w:val="32"/>
                <w:szCs w:val="32"/>
              </w:rPr>
            </w:pPr>
          </w:p>
          <w:p w:rsidR="00A25758" w:rsidRDefault="00A257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</w:tr>
      <w:tr w:rsidR="00A25758" w:rsidTr="00A257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Субсидии на осуществление дорожной деятельности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</w:p>
          <w:p w:rsidR="00A25758" w:rsidRDefault="00A25758">
            <w:pPr>
              <w:ind w:firstLine="7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440000,0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</w:p>
          <w:p w:rsidR="00A25758" w:rsidRDefault="00A257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440000,0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</w:p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</w:tr>
      <w:tr w:rsidR="00A25758" w:rsidTr="00A257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10.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Доходы</w:t>
            </w:r>
            <w:proofErr w:type="gramEnd"/>
            <w:r>
              <w:rPr>
                <w:sz w:val="32"/>
                <w:szCs w:val="32"/>
              </w:rPr>
              <w:t xml:space="preserve"> получаемые в виде арендной платы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</w:p>
          <w:p w:rsidR="00A25758" w:rsidRDefault="00A25758">
            <w:pPr>
              <w:rPr>
                <w:sz w:val="32"/>
                <w:szCs w:val="32"/>
              </w:rPr>
            </w:pPr>
          </w:p>
          <w:p w:rsidR="00A25758" w:rsidRDefault="00A25758">
            <w:pPr>
              <w:rPr>
                <w:sz w:val="32"/>
                <w:szCs w:val="32"/>
              </w:rPr>
            </w:pPr>
          </w:p>
          <w:p w:rsidR="00A25758" w:rsidRDefault="00A25758">
            <w:pPr>
              <w:ind w:firstLine="7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28000,0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8" w:rsidRDefault="00A25758">
            <w:pPr>
              <w:jc w:val="center"/>
              <w:rPr>
                <w:sz w:val="32"/>
                <w:szCs w:val="32"/>
              </w:rPr>
            </w:pPr>
          </w:p>
          <w:p w:rsidR="00A25758" w:rsidRDefault="00A25758">
            <w:pPr>
              <w:rPr>
                <w:sz w:val="32"/>
                <w:szCs w:val="32"/>
              </w:rPr>
            </w:pPr>
          </w:p>
          <w:p w:rsidR="00A25758" w:rsidRDefault="00A25758">
            <w:pPr>
              <w:rPr>
                <w:sz w:val="32"/>
                <w:szCs w:val="32"/>
              </w:rPr>
            </w:pPr>
          </w:p>
          <w:p w:rsidR="00A25758" w:rsidRDefault="00A257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29000,0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</w:p>
          <w:p w:rsidR="00A25758" w:rsidRDefault="00A25758">
            <w:pPr>
              <w:rPr>
                <w:sz w:val="32"/>
                <w:szCs w:val="32"/>
              </w:rPr>
            </w:pPr>
          </w:p>
          <w:p w:rsidR="00A25758" w:rsidRDefault="00A25758">
            <w:pPr>
              <w:rPr>
                <w:sz w:val="32"/>
                <w:szCs w:val="32"/>
              </w:rPr>
            </w:pPr>
          </w:p>
          <w:p w:rsidR="00A25758" w:rsidRDefault="00A257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+1000,0</w:t>
            </w:r>
          </w:p>
        </w:tc>
      </w:tr>
      <w:tr w:rsidR="00A25758" w:rsidTr="00A257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Межбюджетные </w:t>
            </w:r>
            <w:proofErr w:type="gramStart"/>
            <w:r>
              <w:rPr>
                <w:sz w:val="32"/>
                <w:szCs w:val="32"/>
              </w:rPr>
              <w:t>трансферты</w:t>
            </w:r>
            <w:proofErr w:type="gramEnd"/>
            <w:r>
              <w:rPr>
                <w:sz w:val="32"/>
                <w:szCs w:val="32"/>
              </w:rPr>
              <w:t xml:space="preserve"> передаваемые сельским поселениям для компенсации дополнительных расходов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</w:p>
          <w:p w:rsidR="00A25758" w:rsidRDefault="00A25758">
            <w:pPr>
              <w:rPr>
                <w:sz w:val="32"/>
                <w:szCs w:val="32"/>
              </w:rPr>
            </w:pPr>
          </w:p>
          <w:p w:rsidR="00A25758" w:rsidRDefault="00A25758">
            <w:pPr>
              <w:rPr>
                <w:sz w:val="32"/>
                <w:szCs w:val="32"/>
              </w:rPr>
            </w:pPr>
          </w:p>
          <w:p w:rsidR="00A25758" w:rsidRDefault="00A25758">
            <w:pPr>
              <w:ind w:firstLine="7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50900,0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8" w:rsidRDefault="00A25758">
            <w:pPr>
              <w:jc w:val="center"/>
              <w:rPr>
                <w:sz w:val="32"/>
                <w:szCs w:val="32"/>
              </w:rPr>
            </w:pPr>
          </w:p>
          <w:p w:rsidR="00A25758" w:rsidRDefault="00A25758">
            <w:pPr>
              <w:rPr>
                <w:sz w:val="32"/>
                <w:szCs w:val="32"/>
              </w:rPr>
            </w:pPr>
          </w:p>
          <w:p w:rsidR="00A25758" w:rsidRDefault="00A25758">
            <w:pPr>
              <w:rPr>
                <w:sz w:val="32"/>
                <w:szCs w:val="32"/>
              </w:rPr>
            </w:pPr>
          </w:p>
          <w:p w:rsidR="00A25758" w:rsidRDefault="00A257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50900,0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</w:p>
          <w:p w:rsidR="00A25758" w:rsidRDefault="00A25758">
            <w:pPr>
              <w:rPr>
                <w:sz w:val="32"/>
                <w:szCs w:val="32"/>
              </w:rPr>
            </w:pPr>
          </w:p>
          <w:p w:rsidR="00A25758" w:rsidRDefault="00A25758">
            <w:pPr>
              <w:rPr>
                <w:sz w:val="32"/>
                <w:szCs w:val="32"/>
              </w:rPr>
            </w:pPr>
          </w:p>
          <w:p w:rsidR="00A25758" w:rsidRDefault="00A257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0,0</w:t>
            </w:r>
          </w:p>
        </w:tc>
      </w:tr>
    </w:tbl>
    <w:p w:rsidR="00A25758" w:rsidRDefault="00A25758" w:rsidP="00A25758">
      <w:pPr>
        <w:jc w:val="both"/>
        <w:rPr>
          <w:sz w:val="32"/>
          <w:szCs w:val="32"/>
        </w:rPr>
      </w:pPr>
    </w:p>
    <w:p w:rsidR="00A25758" w:rsidRDefault="00A25758" w:rsidP="00A25758">
      <w:pPr>
        <w:tabs>
          <w:tab w:val="left" w:pos="7329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Расходная часть бюджета планировалась в сумме 4238100 рублей </w:t>
      </w:r>
      <w:proofErr w:type="gramStart"/>
      <w:r>
        <w:rPr>
          <w:sz w:val="32"/>
          <w:szCs w:val="32"/>
        </w:rPr>
        <w:t>исполнена 4015244 рублей не исполнено</w:t>
      </w:r>
      <w:proofErr w:type="gramEnd"/>
      <w:r>
        <w:rPr>
          <w:sz w:val="32"/>
          <w:szCs w:val="32"/>
        </w:rPr>
        <w:t xml:space="preserve"> 222855 рубля  </w:t>
      </w:r>
      <w:r>
        <w:rPr>
          <w:sz w:val="32"/>
          <w:szCs w:val="32"/>
        </w:rPr>
        <w:tab/>
        <w:t xml:space="preserve"> </w:t>
      </w:r>
    </w:p>
    <w:p w:rsidR="00A25758" w:rsidRDefault="00A25758" w:rsidP="00A25758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Значительную часть бюджетных расходов составляют расходы на обеспечение работы учреждений, в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>. заработная плата работников, благоустройство.</w:t>
      </w:r>
    </w:p>
    <w:p w:rsidR="00A25758" w:rsidRDefault="00A25758" w:rsidP="00A25758">
      <w:pPr>
        <w:jc w:val="both"/>
        <w:rPr>
          <w:sz w:val="32"/>
          <w:szCs w:val="32"/>
        </w:rPr>
      </w:pPr>
    </w:p>
    <w:p w:rsidR="00A25758" w:rsidRDefault="00A25758" w:rsidP="00A25758">
      <w:pPr>
        <w:jc w:val="both"/>
        <w:rPr>
          <w:sz w:val="32"/>
          <w:szCs w:val="32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17"/>
        <w:gridCol w:w="5426"/>
        <w:gridCol w:w="3102"/>
      </w:tblGrid>
      <w:tr w:rsidR="00A25758" w:rsidTr="00A25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/п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учреждения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Сумма расходов</w:t>
            </w:r>
          </w:p>
        </w:tc>
      </w:tr>
      <w:tr w:rsidR="00A25758" w:rsidTr="00A25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Общегосударственные вопросы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tabs>
                <w:tab w:val="center" w:pos="1487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1422027</w:t>
            </w:r>
            <w:r>
              <w:rPr>
                <w:sz w:val="32"/>
                <w:szCs w:val="32"/>
              </w:rPr>
              <w:tab/>
              <w:t xml:space="preserve"> </w:t>
            </w:r>
          </w:p>
        </w:tc>
      </w:tr>
      <w:tr w:rsidR="00A25758" w:rsidTr="00A25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культура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tabs>
                <w:tab w:val="center" w:pos="1487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892875</w:t>
            </w:r>
            <w:r>
              <w:rPr>
                <w:sz w:val="32"/>
                <w:szCs w:val="32"/>
              </w:rPr>
              <w:tab/>
              <w:t xml:space="preserve"> </w:t>
            </w:r>
          </w:p>
        </w:tc>
      </w:tr>
      <w:tr w:rsidR="00A25758" w:rsidTr="00A25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Дорожное хозяйство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tabs>
                <w:tab w:val="center" w:pos="1487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924475</w:t>
            </w:r>
          </w:p>
        </w:tc>
      </w:tr>
      <w:tr w:rsidR="00A25758" w:rsidTr="00A25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Жилищно-коммунальное хозяйство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tabs>
                <w:tab w:val="center" w:pos="1487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780000</w:t>
            </w:r>
            <w:r>
              <w:rPr>
                <w:sz w:val="32"/>
                <w:szCs w:val="32"/>
              </w:rPr>
              <w:tab/>
              <w:t xml:space="preserve"> </w:t>
            </w:r>
          </w:p>
        </w:tc>
      </w:tr>
      <w:tr w:rsidR="00A25758" w:rsidTr="00A25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Мобилизационная и вневойсковая  подготовка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8" w:rsidRDefault="00A25758">
            <w:pPr>
              <w:tabs>
                <w:tab w:val="center" w:pos="1487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111000 </w:t>
            </w:r>
          </w:p>
        </w:tc>
      </w:tr>
    </w:tbl>
    <w:p w:rsidR="00A25758" w:rsidRDefault="00A25758" w:rsidP="00A257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Основными сельхозпроизводителями на территории сельсовета являются     ИП </w:t>
      </w:r>
      <w:proofErr w:type="spellStart"/>
      <w:r>
        <w:rPr>
          <w:sz w:val="32"/>
          <w:szCs w:val="32"/>
        </w:rPr>
        <w:t>Гатауллин</w:t>
      </w:r>
      <w:proofErr w:type="spellEnd"/>
      <w:r>
        <w:rPr>
          <w:sz w:val="32"/>
          <w:szCs w:val="32"/>
        </w:rPr>
        <w:t xml:space="preserve"> А.А.  , КФХ </w:t>
      </w:r>
      <w:proofErr w:type="spellStart"/>
      <w:r>
        <w:rPr>
          <w:sz w:val="32"/>
          <w:szCs w:val="32"/>
        </w:rPr>
        <w:t>Музирова</w:t>
      </w:r>
      <w:proofErr w:type="spellEnd"/>
      <w:r>
        <w:rPr>
          <w:sz w:val="32"/>
          <w:szCs w:val="32"/>
        </w:rPr>
        <w:t xml:space="preserve"> Р.Ю., КФХ Хафизова А.Ф., КФХ  </w:t>
      </w:r>
      <w:proofErr w:type="spellStart"/>
      <w:r>
        <w:rPr>
          <w:sz w:val="32"/>
          <w:szCs w:val="32"/>
        </w:rPr>
        <w:t>Галимов</w:t>
      </w:r>
      <w:proofErr w:type="spellEnd"/>
      <w:r>
        <w:rPr>
          <w:sz w:val="32"/>
          <w:szCs w:val="32"/>
        </w:rPr>
        <w:t xml:space="preserve"> Р.М., </w:t>
      </w:r>
      <w:proofErr w:type="spellStart"/>
      <w:r>
        <w:rPr>
          <w:sz w:val="32"/>
          <w:szCs w:val="32"/>
        </w:rPr>
        <w:t>Саразов</w:t>
      </w:r>
      <w:proofErr w:type="spellEnd"/>
      <w:r>
        <w:rPr>
          <w:sz w:val="32"/>
          <w:szCs w:val="32"/>
        </w:rPr>
        <w:t xml:space="preserve"> М.Т. Необрабатываемых земель с/х назначения нет.</w:t>
      </w:r>
    </w:p>
    <w:p w:rsidR="00A25758" w:rsidRDefault="00A25758" w:rsidP="00A25758">
      <w:pPr>
        <w:jc w:val="both"/>
        <w:rPr>
          <w:sz w:val="32"/>
          <w:szCs w:val="32"/>
        </w:rPr>
      </w:pPr>
    </w:p>
    <w:p w:rsidR="00A25758" w:rsidRDefault="00A25758" w:rsidP="00A257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На территории сельсовета работает фельдшерск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акушерский пункт.   Заведующая </w:t>
      </w:r>
      <w:proofErr w:type="spellStart"/>
      <w:r>
        <w:rPr>
          <w:sz w:val="32"/>
          <w:szCs w:val="32"/>
        </w:rPr>
        <w:t>ФАПом</w:t>
      </w:r>
      <w:proofErr w:type="spellEnd"/>
      <w:r>
        <w:rPr>
          <w:sz w:val="32"/>
          <w:szCs w:val="32"/>
        </w:rPr>
        <w:t xml:space="preserve"> Хабибуллина </w:t>
      </w:r>
      <w:proofErr w:type="spellStart"/>
      <w:r>
        <w:rPr>
          <w:sz w:val="32"/>
          <w:szCs w:val="32"/>
        </w:rPr>
        <w:t>Фания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Гайсиевна</w:t>
      </w:r>
      <w:proofErr w:type="spellEnd"/>
      <w:r>
        <w:rPr>
          <w:sz w:val="32"/>
          <w:szCs w:val="32"/>
        </w:rPr>
        <w:t>, ведёт приём населения, выполняет назначенные  процедуры.</w:t>
      </w:r>
    </w:p>
    <w:p w:rsidR="00A25758" w:rsidRDefault="00A25758" w:rsidP="00A257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Для обеспечения населения продуктами питания и товарами первой необходимости на территории сельсовета работает один магазин </w:t>
      </w:r>
      <w:proofErr w:type="spellStart"/>
      <w:r>
        <w:rPr>
          <w:sz w:val="32"/>
          <w:szCs w:val="32"/>
        </w:rPr>
        <w:t>Асекеевского</w:t>
      </w:r>
      <w:proofErr w:type="spellEnd"/>
      <w:r>
        <w:rPr>
          <w:sz w:val="32"/>
          <w:szCs w:val="32"/>
        </w:rPr>
        <w:t xml:space="preserve"> ПО и два магазина частных предпринимателей. Осуществлялась выездная торговля в </w:t>
      </w:r>
      <w:proofErr w:type="spellStart"/>
      <w:r>
        <w:rPr>
          <w:sz w:val="32"/>
          <w:szCs w:val="32"/>
        </w:rPr>
        <w:t>п</w:t>
      </w:r>
      <w:proofErr w:type="gramStart"/>
      <w:r>
        <w:rPr>
          <w:sz w:val="32"/>
          <w:szCs w:val="32"/>
        </w:rPr>
        <w:t>.М</w:t>
      </w:r>
      <w:proofErr w:type="gramEnd"/>
      <w:r>
        <w:rPr>
          <w:sz w:val="32"/>
          <w:szCs w:val="32"/>
        </w:rPr>
        <w:t>услимовка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п.Кзыл</w:t>
      </w:r>
      <w:proofErr w:type="spellEnd"/>
      <w:r>
        <w:rPr>
          <w:sz w:val="32"/>
          <w:szCs w:val="32"/>
        </w:rPr>
        <w:t>-Юлдуз.</w:t>
      </w:r>
    </w:p>
    <w:p w:rsidR="00A25758" w:rsidRDefault="00A25758" w:rsidP="00A257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Отделение «Почта России» на территории сельсовета обеспечивает доставку писем  и</w:t>
      </w:r>
      <w:r w:rsidR="002E0658">
        <w:rPr>
          <w:sz w:val="32"/>
          <w:szCs w:val="32"/>
        </w:rPr>
        <w:t xml:space="preserve"> газет населению, выдачу пенсий</w:t>
      </w:r>
      <w:r>
        <w:rPr>
          <w:sz w:val="32"/>
          <w:szCs w:val="32"/>
        </w:rPr>
        <w:t xml:space="preserve">, пособий  осуществляется приём платежей от населения.  </w:t>
      </w:r>
    </w:p>
    <w:p w:rsidR="00A25758" w:rsidRDefault="00A25758" w:rsidP="00A257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На балансе сельсовета находится здание </w:t>
      </w:r>
      <w:proofErr w:type="spellStart"/>
      <w:r>
        <w:rPr>
          <w:sz w:val="32"/>
          <w:szCs w:val="32"/>
        </w:rPr>
        <w:t>Кислинского</w:t>
      </w:r>
      <w:proofErr w:type="spellEnd"/>
      <w:r>
        <w:rPr>
          <w:sz w:val="32"/>
          <w:szCs w:val="32"/>
        </w:rPr>
        <w:t xml:space="preserve"> СДК,  в котором расположена библиотека, водопровод, улично-дорожная сеть, уличное освещение,  административное здание  и здание гаража для легковых машин.  </w:t>
      </w:r>
    </w:p>
    <w:p w:rsidR="00A25758" w:rsidRDefault="00A25758" w:rsidP="00A257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Силами работников СДК и библиотеки проводился текущий ремонт.          </w:t>
      </w:r>
    </w:p>
    <w:p w:rsidR="00A25758" w:rsidRDefault="00A25758" w:rsidP="00A257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Населённые пункты сельсовета </w:t>
      </w:r>
      <w:proofErr w:type="spellStart"/>
      <w:r>
        <w:rPr>
          <w:sz w:val="32"/>
          <w:szCs w:val="32"/>
        </w:rPr>
        <w:t>электрофицированы</w:t>
      </w:r>
      <w:proofErr w:type="spellEnd"/>
      <w:r>
        <w:rPr>
          <w:sz w:val="32"/>
          <w:szCs w:val="32"/>
        </w:rPr>
        <w:t xml:space="preserve"> и газифицированы. Уличное освещение состоит из 3 фонарей в пос. </w:t>
      </w:r>
      <w:proofErr w:type="spellStart"/>
      <w:r>
        <w:rPr>
          <w:sz w:val="32"/>
          <w:szCs w:val="32"/>
        </w:rPr>
        <w:t>Кзыл</w:t>
      </w:r>
      <w:proofErr w:type="spellEnd"/>
      <w:r>
        <w:rPr>
          <w:sz w:val="32"/>
          <w:szCs w:val="32"/>
        </w:rPr>
        <w:t xml:space="preserve">-Юлдуз, 4 фонарей в  п. </w:t>
      </w:r>
      <w:proofErr w:type="spellStart"/>
      <w:r>
        <w:rPr>
          <w:sz w:val="32"/>
          <w:szCs w:val="32"/>
        </w:rPr>
        <w:t>Муслимовка</w:t>
      </w:r>
      <w:proofErr w:type="spellEnd"/>
      <w:r>
        <w:rPr>
          <w:sz w:val="32"/>
          <w:szCs w:val="32"/>
        </w:rPr>
        <w:t xml:space="preserve"> и 34 фонарей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с. Кисла. В прошедшем году благодаря участию в государственной программе цифровое равенство у нас заработала мобильная связь. </w:t>
      </w:r>
    </w:p>
    <w:p w:rsidR="00A25758" w:rsidRDefault="00A25758" w:rsidP="00A25758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Обеспечение населения водой, </w:t>
      </w:r>
      <w:proofErr w:type="gramStart"/>
      <w:r>
        <w:rPr>
          <w:sz w:val="32"/>
          <w:szCs w:val="32"/>
        </w:rPr>
        <w:t>контроль за</w:t>
      </w:r>
      <w:proofErr w:type="gramEnd"/>
      <w:r>
        <w:rPr>
          <w:sz w:val="32"/>
          <w:szCs w:val="32"/>
        </w:rPr>
        <w:t xml:space="preserve"> качеством воды осуществляет  Администрация сельсовета, платежи за воду с потребителей  не взимаются, оплату за электроэнергию производит ИП </w:t>
      </w:r>
      <w:proofErr w:type="spellStart"/>
      <w:r>
        <w:rPr>
          <w:sz w:val="32"/>
          <w:szCs w:val="32"/>
        </w:rPr>
        <w:t>Гатауллин</w:t>
      </w:r>
      <w:proofErr w:type="spellEnd"/>
      <w:r>
        <w:rPr>
          <w:sz w:val="32"/>
          <w:szCs w:val="32"/>
        </w:rPr>
        <w:t xml:space="preserve"> А.А.. Ремонтные работы в 2022 году   проведены на сумму   50000 руб.          </w:t>
      </w:r>
    </w:p>
    <w:p w:rsidR="00A25758" w:rsidRDefault="00A25758" w:rsidP="00A257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Весной и летом   производилось </w:t>
      </w:r>
      <w:proofErr w:type="spellStart"/>
      <w:r>
        <w:rPr>
          <w:sz w:val="32"/>
          <w:szCs w:val="32"/>
        </w:rPr>
        <w:t>грейдирование</w:t>
      </w:r>
      <w:proofErr w:type="spellEnd"/>
      <w:r>
        <w:rPr>
          <w:sz w:val="32"/>
          <w:szCs w:val="32"/>
        </w:rPr>
        <w:t xml:space="preserve"> поселковых дорог. Произведен ремонт щебеночного покрытия  по улице </w:t>
      </w:r>
      <w:proofErr w:type="gramStart"/>
      <w:r>
        <w:rPr>
          <w:sz w:val="32"/>
          <w:szCs w:val="32"/>
        </w:rPr>
        <w:t>Садовая</w:t>
      </w:r>
      <w:proofErr w:type="gramEnd"/>
      <w:r>
        <w:rPr>
          <w:sz w:val="32"/>
          <w:szCs w:val="32"/>
        </w:rPr>
        <w:t xml:space="preserve"> протяженностью 277 метров  на сумму 477000 рублей из них 440000 составляют субсидии из областного бюджета и 37000 из местного.</w:t>
      </w:r>
    </w:p>
    <w:p w:rsidR="00A25758" w:rsidRDefault="00A25758" w:rsidP="00A257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25758" w:rsidRDefault="00A25758" w:rsidP="00A257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В весенне</w:t>
      </w:r>
      <w:proofErr w:type="gramStart"/>
      <w:r>
        <w:rPr>
          <w:sz w:val="32"/>
          <w:szCs w:val="32"/>
        </w:rPr>
        <w:t>е-</w:t>
      </w:r>
      <w:proofErr w:type="gramEnd"/>
      <w:r>
        <w:rPr>
          <w:sz w:val="32"/>
          <w:szCs w:val="32"/>
        </w:rPr>
        <w:t xml:space="preserve"> летний период   организовывались субботники по уборке территории от мусора и борьбе с сорной растительностью. Дважды производилась очистка полигона для твердых бытовых отходов, оборудовано семь площадок под мусорные контейнеры</w:t>
      </w:r>
      <w:r w:rsidR="002E065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(затраты составили   200000 рублей)  необходимо оборудовать ещё три площадки. По инициативе населения   проведен частичный ремонт ограждения кладбища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. Кисла, заменено 170 метров ограждения, затраты администрации составили около  60000 рублей.</w:t>
      </w:r>
    </w:p>
    <w:p w:rsidR="00A25758" w:rsidRDefault="00A25758" w:rsidP="00A257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25758" w:rsidRDefault="00A25758" w:rsidP="00A25758">
      <w:pPr>
        <w:jc w:val="both"/>
        <w:rPr>
          <w:sz w:val="32"/>
          <w:szCs w:val="32"/>
        </w:rPr>
      </w:pPr>
      <w:bookmarkStart w:id="0" w:name="_GoBack"/>
      <w:bookmarkEnd w:id="0"/>
    </w:p>
    <w:p w:rsidR="00A25758" w:rsidRDefault="00A25758" w:rsidP="00A257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Проводилась работа среди населения сельсовета по пожарной безопасности.  </w:t>
      </w:r>
    </w:p>
    <w:p w:rsidR="00A25758" w:rsidRDefault="00A25758" w:rsidP="00A257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В связи с отсутствием на территории сельсовета нотариуса, администрация сельсовета совершает нотариальные действия предусмотренные законодательством для жителей поселения. Администрация сельсовета в настоящее время не занимается регистрацией актов гражданского состояния. С сентября 2018 года данные полномочия  переданы в отдел Загс </w:t>
      </w:r>
      <w:proofErr w:type="spellStart"/>
      <w:r>
        <w:rPr>
          <w:sz w:val="32"/>
          <w:szCs w:val="32"/>
        </w:rPr>
        <w:t>Асекеевского</w:t>
      </w:r>
      <w:proofErr w:type="spellEnd"/>
      <w:r>
        <w:rPr>
          <w:sz w:val="32"/>
          <w:szCs w:val="32"/>
        </w:rPr>
        <w:t xml:space="preserve"> района.  В 2022 году зарегистрировано:      рождений - 2 , смертей -  5 . Выдано- 122 справки, составлено доверенностей  - 3.</w:t>
      </w:r>
    </w:p>
    <w:p w:rsidR="00A25758" w:rsidRDefault="00A25758" w:rsidP="00A257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Администрация сельсовета занимается воинским учётом и бронированием граждан пребывающих в запасе, а также постановкой  на воинский учёт граждан призывного возраста, доставкой  призывников на прохождение медицинской комиссии. В сельсовете находится штаб оповещения и пункт сбора муниципального образования.</w:t>
      </w:r>
    </w:p>
    <w:p w:rsidR="00A25758" w:rsidRDefault="00A25758" w:rsidP="00A257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Ежегодно утверждается номенклатура дел, по которой формируются дела  в администрации сельсовета. Документация </w:t>
      </w:r>
      <w:r>
        <w:rPr>
          <w:sz w:val="32"/>
          <w:szCs w:val="32"/>
        </w:rPr>
        <w:lastRenderedPageBreak/>
        <w:t>является муниципальной собственностью и подлежит передаче на хранение в районный архив. В процессе подготовки документов к сдаче в архив проводится формирование и оформление дел, составление описи дел и актов о выделении и уничтожении документации.</w:t>
      </w:r>
    </w:p>
    <w:p w:rsidR="00A25758" w:rsidRDefault="00A25758" w:rsidP="00A257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В администрации сельсовета ведётся </w:t>
      </w:r>
      <w:proofErr w:type="spellStart"/>
      <w:r>
        <w:rPr>
          <w:sz w:val="32"/>
          <w:szCs w:val="32"/>
        </w:rPr>
        <w:t>похозяйственный</w:t>
      </w:r>
      <w:proofErr w:type="spellEnd"/>
      <w:r>
        <w:rPr>
          <w:sz w:val="32"/>
          <w:szCs w:val="32"/>
        </w:rPr>
        <w:t xml:space="preserve"> учёт,  Главным документом </w:t>
      </w:r>
      <w:proofErr w:type="spellStart"/>
      <w:r>
        <w:rPr>
          <w:sz w:val="32"/>
          <w:szCs w:val="32"/>
        </w:rPr>
        <w:t>похозяйственного</w:t>
      </w:r>
      <w:proofErr w:type="spellEnd"/>
      <w:r>
        <w:rPr>
          <w:sz w:val="32"/>
          <w:szCs w:val="32"/>
        </w:rPr>
        <w:t xml:space="preserve"> учёта является </w:t>
      </w:r>
      <w:proofErr w:type="spellStart"/>
      <w:r>
        <w:rPr>
          <w:sz w:val="32"/>
          <w:szCs w:val="32"/>
        </w:rPr>
        <w:t>похозяйственная</w:t>
      </w:r>
      <w:proofErr w:type="spellEnd"/>
      <w:r>
        <w:rPr>
          <w:sz w:val="32"/>
          <w:szCs w:val="32"/>
        </w:rPr>
        <w:t xml:space="preserve"> книга, в которую заносятся сведения</w:t>
      </w:r>
      <w:r w:rsidR="002E065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 всех домовладениях на территории сельсовета, служат основой для статистического учёта.</w:t>
      </w:r>
    </w:p>
    <w:p w:rsidR="00A25758" w:rsidRDefault="00A25758" w:rsidP="00A257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Главой сельсовета и специалистом администрации ведётся приём граждан  по личным вопросам. Поступившие обращения рассматривались в установленный срок и по каждому принято соответствующее решение, которое регистрируется в журнале обращений граждан.</w:t>
      </w:r>
    </w:p>
    <w:p w:rsidR="00A25758" w:rsidRDefault="00A25758" w:rsidP="00A257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A25758" w:rsidRDefault="00A25758" w:rsidP="00A257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A25758" w:rsidRDefault="00A25758" w:rsidP="00A257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На территории сельсовета проведено два собрания, на которых рассматривались вопросы по благоустройству села, пожарной безопасности и выпасе скота.</w:t>
      </w:r>
    </w:p>
    <w:p w:rsidR="00A25758" w:rsidRDefault="00A25758" w:rsidP="00A257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Специалистом администрации ежедневно производится выдача справок на  оформление пособий, субсидий на оплату коммунальных услуг малоимущим гражданам.  </w:t>
      </w:r>
    </w:p>
    <w:p w:rsidR="00A25758" w:rsidRDefault="00A25758" w:rsidP="00A257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Проводилась работа среди населения по уплате в установленные сроки налогов.</w:t>
      </w:r>
    </w:p>
    <w:p w:rsidR="00A25758" w:rsidRDefault="00A25758" w:rsidP="00A257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.</w:t>
      </w:r>
    </w:p>
    <w:p w:rsidR="00A25758" w:rsidRDefault="00A25758" w:rsidP="00A257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Главной задачей на год администрация  сельсовета ставит продолжение работы по благоустройству населённых пунктов, по улучшению санитарного состояния территории сёл.</w:t>
      </w:r>
    </w:p>
    <w:p w:rsidR="00A25758" w:rsidRDefault="00A25758" w:rsidP="00A25758">
      <w:pPr>
        <w:jc w:val="both"/>
        <w:rPr>
          <w:sz w:val="32"/>
          <w:szCs w:val="32"/>
        </w:rPr>
      </w:pPr>
    </w:p>
    <w:p w:rsidR="00A25758" w:rsidRDefault="00A25758" w:rsidP="00A257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A25758" w:rsidRDefault="00A25758" w:rsidP="00A25758"/>
    <w:p w:rsidR="00A25758" w:rsidRDefault="00A25758" w:rsidP="00A25758"/>
    <w:p w:rsidR="00FB2318" w:rsidRDefault="00FB2318" w:rsidP="00A25758"/>
    <w:p w:rsidR="00FB2318" w:rsidRDefault="00FB2318" w:rsidP="00FB2318">
      <w:pPr>
        <w:jc w:val="center"/>
      </w:pPr>
    </w:p>
    <w:p w:rsidR="00FB2318" w:rsidRDefault="00FB2318" w:rsidP="00FB2318">
      <w:pPr>
        <w:rPr>
          <w:sz w:val="28"/>
          <w:szCs w:val="28"/>
        </w:rPr>
      </w:pPr>
    </w:p>
    <w:p w:rsidR="00FB2318" w:rsidRDefault="00FB2318" w:rsidP="00FB2318">
      <w:pPr>
        <w:jc w:val="right"/>
        <w:rPr>
          <w:sz w:val="28"/>
          <w:szCs w:val="28"/>
        </w:rPr>
      </w:pPr>
    </w:p>
    <w:p w:rsidR="009F2016" w:rsidRDefault="00FB2318" w:rsidP="00215CA7">
      <w:pPr>
        <w:jc w:val="right"/>
      </w:pPr>
      <w:r>
        <w:rPr>
          <w:sz w:val="28"/>
          <w:szCs w:val="28"/>
        </w:rPr>
        <w:t xml:space="preserve">  </w:t>
      </w:r>
    </w:p>
    <w:p w:rsidR="007666E8" w:rsidRPr="00E339E4" w:rsidRDefault="007666E8" w:rsidP="009F2016">
      <w:pPr>
        <w:jc w:val="center"/>
        <w:rPr>
          <w:sz w:val="32"/>
          <w:szCs w:val="32"/>
        </w:rPr>
      </w:pPr>
    </w:p>
    <w:sectPr w:rsidR="007666E8" w:rsidRPr="00E339E4" w:rsidSect="007D1B2C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B28"/>
    <w:rsid w:val="00010807"/>
    <w:rsid w:val="00023524"/>
    <w:rsid w:val="00050350"/>
    <w:rsid w:val="0005654B"/>
    <w:rsid w:val="000627CB"/>
    <w:rsid w:val="00070E07"/>
    <w:rsid w:val="00097761"/>
    <w:rsid w:val="000A1B26"/>
    <w:rsid w:val="000B76CA"/>
    <w:rsid w:val="000E304F"/>
    <w:rsid w:val="000F6516"/>
    <w:rsid w:val="0010354D"/>
    <w:rsid w:val="00112E63"/>
    <w:rsid w:val="00117018"/>
    <w:rsid w:val="00120C58"/>
    <w:rsid w:val="00121CBE"/>
    <w:rsid w:val="0012219B"/>
    <w:rsid w:val="0013610D"/>
    <w:rsid w:val="00147A8D"/>
    <w:rsid w:val="00163513"/>
    <w:rsid w:val="00175DF2"/>
    <w:rsid w:val="00196F54"/>
    <w:rsid w:val="001A4E6C"/>
    <w:rsid w:val="001B12DB"/>
    <w:rsid w:val="001D0014"/>
    <w:rsid w:val="001D0892"/>
    <w:rsid w:val="001D7200"/>
    <w:rsid w:val="001E65F4"/>
    <w:rsid w:val="002150F6"/>
    <w:rsid w:val="00215CA7"/>
    <w:rsid w:val="0022261E"/>
    <w:rsid w:val="00222BDE"/>
    <w:rsid w:val="00234B76"/>
    <w:rsid w:val="00243446"/>
    <w:rsid w:val="002463F3"/>
    <w:rsid w:val="002532BA"/>
    <w:rsid w:val="002706CE"/>
    <w:rsid w:val="002768DB"/>
    <w:rsid w:val="00282716"/>
    <w:rsid w:val="00290494"/>
    <w:rsid w:val="002C0E21"/>
    <w:rsid w:val="002D7451"/>
    <w:rsid w:val="002E0658"/>
    <w:rsid w:val="002E209C"/>
    <w:rsid w:val="0030185B"/>
    <w:rsid w:val="00305B22"/>
    <w:rsid w:val="003155D8"/>
    <w:rsid w:val="00317A8A"/>
    <w:rsid w:val="00323F6C"/>
    <w:rsid w:val="00333B28"/>
    <w:rsid w:val="003414C0"/>
    <w:rsid w:val="003549C5"/>
    <w:rsid w:val="00366AC1"/>
    <w:rsid w:val="00375220"/>
    <w:rsid w:val="00382A0E"/>
    <w:rsid w:val="003A55CC"/>
    <w:rsid w:val="003A6338"/>
    <w:rsid w:val="003B2FEF"/>
    <w:rsid w:val="003B31C3"/>
    <w:rsid w:val="003B32FD"/>
    <w:rsid w:val="003D3B46"/>
    <w:rsid w:val="003F66AE"/>
    <w:rsid w:val="004047AC"/>
    <w:rsid w:val="00430DC0"/>
    <w:rsid w:val="00434728"/>
    <w:rsid w:val="0044386E"/>
    <w:rsid w:val="00461FAB"/>
    <w:rsid w:val="004666E5"/>
    <w:rsid w:val="00487347"/>
    <w:rsid w:val="00492400"/>
    <w:rsid w:val="004A525A"/>
    <w:rsid w:val="005068B3"/>
    <w:rsid w:val="00512ADF"/>
    <w:rsid w:val="00541CBF"/>
    <w:rsid w:val="005432F6"/>
    <w:rsid w:val="00545AAD"/>
    <w:rsid w:val="0055561E"/>
    <w:rsid w:val="0055670A"/>
    <w:rsid w:val="00560139"/>
    <w:rsid w:val="00580CD3"/>
    <w:rsid w:val="00597FD3"/>
    <w:rsid w:val="005A2ACF"/>
    <w:rsid w:val="005B7C3B"/>
    <w:rsid w:val="005C18DD"/>
    <w:rsid w:val="005C7551"/>
    <w:rsid w:val="005D0303"/>
    <w:rsid w:val="005D3326"/>
    <w:rsid w:val="005F5769"/>
    <w:rsid w:val="0062084F"/>
    <w:rsid w:val="00621AC6"/>
    <w:rsid w:val="006301EA"/>
    <w:rsid w:val="00630806"/>
    <w:rsid w:val="00633B5F"/>
    <w:rsid w:val="00647504"/>
    <w:rsid w:val="00666CAD"/>
    <w:rsid w:val="00672823"/>
    <w:rsid w:val="00681F0A"/>
    <w:rsid w:val="0068284C"/>
    <w:rsid w:val="00697196"/>
    <w:rsid w:val="006979D1"/>
    <w:rsid w:val="006A5A3F"/>
    <w:rsid w:val="006E6DCF"/>
    <w:rsid w:val="00705AE2"/>
    <w:rsid w:val="0071009C"/>
    <w:rsid w:val="00727B3A"/>
    <w:rsid w:val="00727BAC"/>
    <w:rsid w:val="007335EE"/>
    <w:rsid w:val="007520E4"/>
    <w:rsid w:val="0076385D"/>
    <w:rsid w:val="0076448D"/>
    <w:rsid w:val="007666E8"/>
    <w:rsid w:val="007A02D9"/>
    <w:rsid w:val="007B02EC"/>
    <w:rsid w:val="007C3D56"/>
    <w:rsid w:val="007D4D28"/>
    <w:rsid w:val="007E5093"/>
    <w:rsid w:val="007F74AF"/>
    <w:rsid w:val="00805FF9"/>
    <w:rsid w:val="00826853"/>
    <w:rsid w:val="00856573"/>
    <w:rsid w:val="0085660E"/>
    <w:rsid w:val="00867EEE"/>
    <w:rsid w:val="0088758B"/>
    <w:rsid w:val="008A0FFF"/>
    <w:rsid w:val="008A1712"/>
    <w:rsid w:val="008A32F1"/>
    <w:rsid w:val="008B23A1"/>
    <w:rsid w:val="008B6DBC"/>
    <w:rsid w:val="008C27BB"/>
    <w:rsid w:val="008D27A1"/>
    <w:rsid w:val="008D40BA"/>
    <w:rsid w:val="008E07C4"/>
    <w:rsid w:val="008E2189"/>
    <w:rsid w:val="008E3E5A"/>
    <w:rsid w:val="008E522D"/>
    <w:rsid w:val="00904504"/>
    <w:rsid w:val="00907DF1"/>
    <w:rsid w:val="00911B30"/>
    <w:rsid w:val="009122A0"/>
    <w:rsid w:val="009157D2"/>
    <w:rsid w:val="0091783F"/>
    <w:rsid w:val="00923EB4"/>
    <w:rsid w:val="009252E8"/>
    <w:rsid w:val="00940BF3"/>
    <w:rsid w:val="00982EA6"/>
    <w:rsid w:val="00992850"/>
    <w:rsid w:val="00993980"/>
    <w:rsid w:val="00994C67"/>
    <w:rsid w:val="009A673A"/>
    <w:rsid w:val="009B2C3D"/>
    <w:rsid w:val="009B32EF"/>
    <w:rsid w:val="009C684C"/>
    <w:rsid w:val="009C7450"/>
    <w:rsid w:val="009F2016"/>
    <w:rsid w:val="00A11E5E"/>
    <w:rsid w:val="00A123C8"/>
    <w:rsid w:val="00A1633A"/>
    <w:rsid w:val="00A2555E"/>
    <w:rsid w:val="00A25758"/>
    <w:rsid w:val="00A25D6F"/>
    <w:rsid w:val="00A30E63"/>
    <w:rsid w:val="00A3435E"/>
    <w:rsid w:val="00A40363"/>
    <w:rsid w:val="00A42259"/>
    <w:rsid w:val="00A422CD"/>
    <w:rsid w:val="00A524FB"/>
    <w:rsid w:val="00A5487B"/>
    <w:rsid w:val="00A601C1"/>
    <w:rsid w:val="00A6195C"/>
    <w:rsid w:val="00A71053"/>
    <w:rsid w:val="00A73134"/>
    <w:rsid w:val="00A8051B"/>
    <w:rsid w:val="00AA6993"/>
    <w:rsid w:val="00AB0C44"/>
    <w:rsid w:val="00AB66F4"/>
    <w:rsid w:val="00AC2224"/>
    <w:rsid w:val="00AD05F0"/>
    <w:rsid w:val="00AD4B04"/>
    <w:rsid w:val="00AE2805"/>
    <w:rsid w:val="00AE55C0"/>
    <w:rsid w:val="00AE62E7"/>
    <w:rsid w:val="00B01A02"/>
    <w:rsid w:val="00B128B0"/>
    <w:rsid w:val="00B22408"/>
    <w:rsid w:val="00B23FFF"/>
    <w:rsid w:val="00B26E47"/>
    <w:rsid w:val="00B42A3C"/>
    <w:rsid w:val="00B534E1"/>
    <w:rsid w:val="00B53F63"/>
    <w:rsid w:val="00B70B25"/>
    <w:rsid w:val="00B7531A"/>
    <w:rsid w:val="00B82306"/>
    <w:rsid w:val="00B8346C"/>
    <w:rsid w:val="00B96F8B"/>
    <w:rsid w:val="00BA3273"/>
    <w:rsid w:val="00BA65DD"/>
    <w:rsid w:val="00BB3514"/>
    <w:rsid w:val="00BC3320"/>
    <w:rsid w:val="00BE1C5E"/>
    <w:rsid w:val="00BF02FE"/>
    <w:rsid w:val="00C05BF5"/>
    <w:rsid w:val="00C22BC7"/>
    <w:rsid w:val="00C236EE"/>
    <w:rsid w:val="00C32AE9"/>
    <w:rsid w:val="00C364A5"/>
    <w:rsid w:val="00C4557B"/>
    <w:rsid w:val="00C53C43"/>
    <w:rsid w:val="00C571E9"/>
    <w:rsid w:val="00C629CF"/>
    <w:rsid w:val="00C71414"/>
    <w:rsid w:val="00C716AB"/>
    <w:rsid w:val="00C751C0"/>
    <w:rsid w:val="00C90C57"/>
    <w:rsid w:val="00C942BF"/>
    <w:rsid w:val="00CA4702"/>
    <w:rsid w:val="00CA5FF8"/>
    <w:rsid w:val="00CB393A"/>
    <w:rsid w:val="00CC739D"/>
    <w:rsid w:val="00CD1155"/>
    <w:rsid w:val="00CE2B07"/>
    <w:rsid w:val="00CE3E7E"/>
    <w:rsid w:val="00CF07B9"/>
    <w:rsid w:val="00CF0821"/>
    <w:rsid w:val="00CF72FC"/>
    <w:rsid w:val="00D22D32"/>
    <w:rsid w:val="00D25A6A"/>
    <w:rsid w:val="00D25FED"/>
    <w:rsid w:val="00D33FE3"/>
    <w:rsid w:val="00D54170"/>
    <w:rsid w:val="00D57455"/>
    <w:rsid w:val="00D60929"/>
    <w:rsid w:val="00D7410D"/>
    <w:rsid w:val="00D92033"/>
    <w:rsid w:val="00D920F3"/>
    <w:rsid w:val="00D94F6F"/>
    <w:rsid w:val="00D96AB0"/>
    <w:rsid w:val="00DA0A9D"/>
    <w:rsid w:val="00DB07D5"/>
    <w:rsid w:val="00DB4DBB"/>
    <w:rsid w:val="00DD16D9"/>
    <w:rsid w:val="00DD3E7D"/>
    <w:rsid w:val="00DD7AE0"/>
    <w:rsid w:val="00DE6220"/>
    <w:rsid w:val="00DF75A7"/>
    <w:rsid w:val="00E20531"/>
    <w:rsid w:val="00E339E4"/>
    <w:rsid w:val="00E348C7"/>
    <w:rsid w:val="00E34E29"/>
    <w:rsid w:val="00E36709"/>
    <w:rsid w:val="00E534FF"/>
    <w:rsid w:val="00E57ED9"/>
    <w:rsid w:val="00E60E30"/>
    <w:rsid w:val="00E91F5E"/>
    <w:rsid w:val="00E93FF3"/>
    <w:rsid w:val="00EA13F2"/>
    <w:rsid w:val="00EA2059"/>
    <w:rsid w:val="00EB0C45"/>
    <w:rsid w:val="00EF444B"/>
    <w:rsid w:val="00F03380"/>
    <w:rsid w:val="00F06910"/>
    <w:rsid w:val="00F11E1C"/>
    <w:rsid w:val="00F22093"/>
    <w:rsid w:val="00F22C1A"/>
    <w:rsid w:val="00F23650"/>
    <w:rsid w:val="00F26AE7"/>
    <w:rsid w:val="00F30F70"/>
    <w:rsid w:val="00F33E3B"/>
    <w:rsid w:val="00F43C6E"/>
    <w:rsid w:val="00F71B39"/>
    <w:rsid w:val="00F75095"/>
    <w:rsid w:val="00F835DB"/>
    <w:rsid w:val="00FA01F9"/>
    <w:rsid w:val="00FA6BC2"/>
    <w:rsid w:val="00FB2318"/>
    <w:rsid w:val="00FC3431"/>
    <w:rsid w:val="00FC4F61"/>
    <w:rsid w:val="00FC510E"/>
    <w:rsid w:val="00FE10DB"/>
    <w:rsid w:val="00FF2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33B28"/>
    <w:pPr>
      <w:spacing w:after="160" w:line="240" w:lineRule="exact"/>
    </w:pPr>
    <w:rPr>
      <w:rFonts w:ascii="Verdana" w:hAnsi="Verdana" w:cs="Verdana"/>
      <w:color w:val="000000"/>
      <w:sz w:val="20"/>
      <w:szCs w:val="20"/>
      <w:lang w:val="en-US" w:eastAsia="en-US"/>
    </w:rPr>
  </w:style>
  <w:style w:type="table" w:styleId="a4">
    <w:name w:val="Table Grid"/>
    <w:basedOn w:val="a1"/>
    <w:rsid w:val="00333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2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A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829A4-CE37-41A6-B448-8A87EBD2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</cp:lastModifiedBy>
  <cp:revision>42</cp:revision>
  <cp:lastPrinted>2023-03-06T05:21:00Z</cp:lastPrinted>
  <dcterms:created xsi:type="dcterms:W3CDTF">2017-03-16T06:33:00Z</dcterms:created>
  <dcterms:modified xsi:type="dcterms:W3CDTF">2023-03-06T05:22:00Z</dcterms:modified>
</cp:coreProperties>
</file>