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467D" w14:textId="644BA496" w:rsidR="00F83099" w:rsidRPr="00F83099" w:rsidRDefault="00F83099" w:rsidP="00F83099">
      <w:pPr>
        <w:spacing w:after="0" w:line="240" w:lineRule="auto"/>
        <w:jc w:val="both"/>
        <w:rPr>
          <w:rFonts w:ascii="Times New Roman" w:hAnsi="Times New Roman" w:cs="Times New Roman"/>
          <w:b/>
          <w:bCs/>
          <w:sz w:val="28"/>
          <w:szCs w:val="28"/>
        </w:rPr>
      </w:pPr>
      <w:r w:rsidRPr="00F83099">
        <w:rPr>
          <w:rFonts w:ascii="Times New Roman" w:hAnsi="Times New Roman" w:cs="Times New Roman"/>
          <w:b/>
          <w:bCs/>
          <w:sz w:val="28"/>
          <w:szCs w:val="28"/>
        </w:rPr>
        <w:t xml:space="preserve">О </w:t>
      </w:r>
      <w:r w:rsidRPr="00F83099">
        <w:rPr>
          <w:rFonts w:ascii="Times New Roman" w:hAnsi="Times New Roman" w:cs="Times New Roman"/>
          <w:b/>
          <w:bCs/>
          <w:sz w:val="28"/>
          <w:szCs w:val="28"/>
        </w:rPr>
        <w:t>принимаемых коммерческими банками мерах по противодействию киберпреступлениям</w:t>
      </w:r>
    </w:p>
    <w:p w14:paraId="0BF8C7BE" w14:textId="44F5E9D4"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 xml:space="preserve"> </w:t>
      </w:r>
    </w:p>
    <w:p w14:paraId="6213801D" w14:textId="77777777"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В методических рекомендациях от 19.02.2021 № 3-МР Банком России предложено кредитным организациям усилить информационную работу, направленную на повышение осмотрительности их клиентов в отношении сохранности информации, используемой в целях совершения банковских операций, в частности перевода денежных средств.</w:t>
      </w:r>
    </w:p>
    <w:p w14:paraId="2126CC4D" w14:textId="77777777" w:rsidR="00F83099" w:rsidRPr="00F83099" w:rsidRDefault="00F83099" w:rsidP="00F83099">
      <w:pPr>
        <w:spacing w:after="0" w:line="240" w:lineRule="auto"/>
        <w:jc w:val="both"/>
        <w:rPr>
          <w:rFonts w:ascii="Times New Roman" w:hAnsi="Times New Roman" w:cs="Times New Roman"/>
          <w:sz w:val="28"/>
          <w:szCs w:val="28"/>
        </w:rPr>
      </w:pPr>
    </w:p>
    <w:p w14:paraId="687871CC" w14:textId="77777777"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Одной из рекомендаций является предложение осуществлять на постоянной основе СМС-информирование клиентов по теме противодействия мошенничеству, например, не реже 1 раза в квартал.</w:t>
      </w:r>
    </w:p>
    <w:p w14:paraId="6FB2986A" w14:textId="77777777" w:rsidR="00F83099" w:rsidRPr="00F83099" w:rsidRDefault="00F83099" w:rsidP="00F83099">
      <w:pPr>
        <w:spacing w:after="0" w:line="240" w:lineRule="auto"/>
        <w:jc w:val="both"/>
        <w:rPr>
          <w:rFonts w:ascii="Times New Roman" w:hAnsi="Times New Roman" w:cs="Times New Roman"/>
          <w:sz w:val="28"/>
          <w:szCs w:val="28"/>
        </w:rPr>
      </w:pPr>
    </w:p>
    <w:p w14:paraId="318E1DA2" w14:textId="77777777"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Поскольку фактически коммерческими банками указанные рекомендации не исполняются, напоминаем об основных правилах безопасности при телефонном общении с незнакомыми лицами:</w:t>
      </w:r>
    </w:p>
    <w:p w14:paraId="3413A4E5" w14:textId="77777777" w:rsidR="00F83099" w:rsidRPr="00F83099" w:rsidRDefault="00F83099" w:rsidP="00F83099">
      <w:pPr>
        <w:spacing w:after="0" w:line="240" w:lineRule="auto"/>
        <w:jc w:val="both"/>
        <w:rPr>
          <w:rFonts w:ascii="Times New Roman" w:hAnsi="Times New Roman" w:cs="Times New Roman"/>
          <w:sz w:val="28"/>
          <w:szCs w:val="28"/>
        </w:rPr>
      </w:pPr>
    </w:p>
    <w:p w14:paraId="70A9C53F" w14:textId="77777777"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 не сообщайте конфиденциальную информацию (коды доступа, данные банковских карт, пароли, логины);</w:t>
      </w:r>
    </w:p>
    <w:p w14:paraId="3C00FCD8" w14:textId="77777777" w:rsidR="00F83099" w:rsidRPr="00F83099" w:rsidRDefault="00F83099" w:rsidP="00F83099">
      <w:pPr>
        <w:spacing w:after="0" w:line="240" w:lineRule="auto"/>
        <w:jc w:val="both"/>
        <w:rPr>
          <w:rFonts w:ascii="Times New Roman" w:hAnsi="Times New Roman" w:cs="Times New Roman"/>
          <w:sz w:val="28"/>
          <w:szCs w:val="28"/>
        </w:rPr>
      </w:pPr>
    </w:p>
    <w:p w14:paraId="0CF0C729" w14:textId="77777777" w:rsidR="00F83099" w:rsidRPr="00F83099"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 не осуществляйте оформление кредитов по требованиям звонящих;</w:t>
      </w:r>
    </w:p>
    <w:p w14:paraId="0C151776" w14:textId="77777777" w:rsidR="00F83099" w:rsidRPr="00F83099" w:rsidRDefault="00F83099" w:rsidP="00F83099">
      <w:pPr>
        <w:spacing w:after="0" w:line="240" w:lineRule="auto"/>
        <w:jc w:val="both"/>
        <w:rPr>
          <w:rFonts w:ascii="Times New Roman" w:hAnsi="Times New Roman" w:cs="Times New Roman"/>
          <w:sz w:val="28"/>
          <w:szCs w:val="28"/>
        </w:rPr>
      </w:pPr>
    </w:p>
    <w:p w14:paraId="6CA9140B" w14:textId="2031B9C0" w:rsidR="00541A02" w:rsidRDefault="00F83099" w:rsidP="00F83099">
      <w:pPr>
        <w:spacing w:after="0" w:line="240" w:lineRule="auto"/>
        <w:jc w:val="both"/>
        <w:rPr>
          <w:rFonts w:ascii="Times New Roman" w:hAnsi="Times New Roman" w:cs="Times New Roman"/>
          <w:sz w:val="28"/>
          <w:szCs w:val="28"/>
        </w:rPr>
      </w:pPr>
      <w:r w:rsidRPr="00F83099">
        <w:rPr>
          <w:rFonts w:ascii="Times New Roman" w:hAnsi="Times New Roman" w:cs="Times New Roman"/>
          <w:sz w:val="28"/>
          <w:szCs w:val="28"/>
        </w:rPr>
        <w:t>- не переводите денежные средства на указанные ими счета.</w:t>
      </w:r>
    </w:p>
    <w:p w14:paraId="38CFBC44" w14:textId="77777777" w:rsidR="00F83099" w:rsidRDefault="00F83099" w:rsidP="00F83099">
      <w:pPr>
        <w:spacing w:after="0" w:line="240" w:lineRule="auto"/>
        <w:jc w:val="both"/>
        <w:rPr>
          <w:rFonts w:ascii="Times New Roman" w:hAnsi="Times New Roman" w:cs="Times New Roman"/>
          <w:sz w:val="28"/>
          <w:szCs w:val="28"/>
        </w:rPr>
      </w:pPr>
    </w:p>
    <w:p w14:paraId="1833E314" w14:textId="77777777" w:rsidR="00F83099" w:rsidRDefault="00F83099" w:rsidP="00F83099">
      <w:pPr>
        <w:spacing w:after="0" w:line="240" w:lineRule="auto"/>
        <w:jc w:val="both"/>
        <w:rPr>
          <w:rFonts w:ascii="Times New Roman" w:hAnsi="Times New Roman" w:cs="Times New Roman"/>
          <w:sz w:val="28"/>
          <w:szCs w:val="28"/>
        </w:rPr>
      </w:pPr>
    </w:p>
    <w:p w14:paraId="746BA3DA" w14:textId="77777777" w:rsidR="00F83099" w:rsidRDefault="00F83099" w:rsidP="00F83099">
      <w:pPr>
        <w:spacing w:after="0" w:line="240" w:lineRule="auto"/>
        <w:jc w:val="both"/>
        <w:rPr>
          <w:rFonts w:ascii="Times New Roman" w:hAnsi="Times New Roman" w:cs="Times New Roman"/>
          <w:sz w:val="28"/>
          <w:szCs w:val="28"/>
        </w:rPr>
      </w:pPr>
    </w:p>
    <w:p w14:paraId="3C79B10D" w14:textId="77777777" w:rsidR="00F83099" w:rsidRDefault="00F83099" w:rsidP="00F83099">
      <w:pPr>
        <w:spacing w:after="0" w:line="240" w:lineRule="auto"/>
        <w:jc w:val="both"/>
        <w:rPr>
          <w:rFonts w:ascii="Times New Roman" w:hAnsi="Times New Roman" w:cs="Times New Roman"/>
          <w:sz w:val="28"/>
          <w:szCs w:val="28"/>
        </w:rPr>
      </w:pPr>
    </w:p>
    <w:p w14:paraId="0137BB31" w14:textId="77777777" w:rsidR="00F83099" w:rsidRDefault="00F83099" w:rsidP="00F83099">
      <w:pPr>
        <w:spacing w:after="0" w:line="240" w:lineRule="auto"/>
        <w:jc w:val="both"/>
        <w:rPr>
          <w:rFonts w:ascii="Times New Roman" w:hAnsi="Times New Roman" w:cs="Times New Roman"/>
          <w:sz w:val="28"/>
          <w:szCs w:val="28"/>
        </w:rPr>
      </w:pPr>
    </w:p>
    <w:p w14:paraId="084E38EE" w14:textId="77777777" w:rsidR="00F83099" w:rsidRDefault="00F83099" w:rsidP="00F83099">
      <w:pPr>
        <w:spacing w:after="0" w:line="240" w:lineRule="auto"/>
        <w:jc w:val="both"/>
        <w:rPr>
          <w:rFonts w:ascii="Times New Roman" w:hAnsi="Times New Roman" w:cs="Times New Roman"/>
          <w:sz w:val="28"/>
          <w:szCs w:val="28"/>
        </w:rPr>
      </w:pPr>
    </w:p>
    <w:p w14:paraId="351C17D4" w14:textId="77777777" w:rsidR="00F83099" w:rsidRDefault="00F83099" w:rsidP="00F83099">
      <w:pPr>
        <w:spacing w:after="0" w:line="240" w:lineRule="auto"/>
        <w:jc w:val="both"/>
        <w:rPr>
          <w:rFonts w:ascii="Times New Roman" w:hAnsi="Times New Roman" w:cs="Times New Roman"/>
          <w:sz w:val="28"/>
          <w:szCs w:val="28"/>
        </w:rPr>
      </w:pPr>
    </w:p>
    <w:p w14:paraId="30847364" w14:textId="77777777" w:rsidR="00F83099" w:rsidRDefault="00F83099" w:rsidP="00F83099">
      <w:pPr>
        <w:spacing w:after="0" w:line="240" w:lineRule="auto"/>
        <w:jc w:val="both"/>
        <w:rPr>
          <w:rFonts w:ascii="Times New Roman" w:hAnsi="Times New Roman" w:cs="Times New Roman"/>
          <w:sz w:val="28"/>
          <w:szCs w:val="28"/>
        </w:rPr>
      </w:pPr>
    </w:p>
    <w:p w14:paraId="413E6A4C" w14:textId="77777777" w:rsidR="00F83099" w:rsidRDefault="00F83099" w:rsidP="00F83099">
      <w:pPr>
        <w:spacing w:after="0" w:line="240" w:lineRule="auto"/>
        <w:jc w:val="both"/>
        <w:rPr>
          <w:rFonts w:ascii="Times New Roman" w:hAnsi="Times New Roman" w:cs="Times New Roman"/>
          <w:sz w:val="28"/>
          <w:szCs w:val="28"/>
        </w:rPr>
      </w:pPr>
    </w:p>
    <w:p w14:paraId="6FB93665" w14:textId="77777777" w:rsidR="00F83099" w:rsidRDefault="00F83099" w:rsidP="00F83099">
      <w:pPr>
        <w:spacing w:after="0" w:line="240" w:lineRule="auto"/>
        <w:jc w:val="both"/>
        <w:rPr>
          <w:rFonts w:ascii="Times New Roman" w:hAnsi="Times New Roman" w:cs="Times New Roman"/>
          <w:sz w:val="28"/>
          <w:szCs w:val="28"/>
        </w:rPr>
      </w:pPr>
    </w:p>
    <w:p w14:paraId="60556798" w14:textId="77777777" w:rsidR="00F83099" w:rsidRDefault="00F83099" w:rsidP="00F83099">
      <w:pPr>
        <w:spacing w:after="0" w:line="240" w:lineRule="auto"/>
        <w:jc w:val="both"/>
        <w:rPr>
          <w:rFonts w:ascii="Times New Roman" w:hAnsi="Times New Roman" w:cs="Times New Roman"/>
          <w:sz w:val="28"/>
          <w:szCs w:val="28"/>
        </w:rPr>
      </w:pPr>
    </w:p>
    <w:p w14:paraId="4A360AAA" w14:textId="77777777" w:rsidR="00F83099" w:rsidRDefault="00F83099" w:rsidP="00F83099">
      <w:pPr>
        <w:spacing w:after="0" w:line="240" w:lineRule="auto"/>
        <w:jc w:val="both"/>
        <w:rPr>
          <w:rFonts w:ascii="Times New Roman" w:hAnsi="Times New Roman" w:cs="Times New Roman"/>
          <w:sz w:val="28"/>
          <w:szCs w:val="28"/>
        </w:rPr>
      </w:pPr>
    </w:p>
    <w:p w14:paraId="47E423BF" w14:textId="77777777" w:rsidR="00F83099" w:rsidRDefault="00F83099" w:rsidP="00F83099">
      <w:pPr>
        <w:spacing w:after="0" w:line="240" w:lineRule="auto"/>
        <w:jc w:val="both"/>
        <w:rPr>
          <w:rFonts w:ascii="Times New Roman" w:hAnsi="Times New Roman" w:cs="Times New Roman"/>
          <w:sz w:val="28"/>
          <w:szCs w:val="28"/>
        </w:rPr>
      </w:pPr>
    </w:p>
    <w:p w14:paraId="1D6F1A1E" w14:textId="77777777" w:rsidR="00F83099" w:rsidRDefault="00F83099" w:rsidP="00F83099">
      <w:pPr>
        <w:spacing w:after="0" w:line="240" w:lineRule="auto"/>
        <w:jc w:val="both"/>
        <w:rPr>
          <w:rFonts w:ascii="Times New Roman" w:hAnsi="Times New Roman" w:cs="Times New Roman"/>
          <w:sz w:val="28"/>
          <w:szCs w:val="28"/>
        </w:rPr>
      </w:pPr>
    </w:p>
    <w:p w14:paraId="06D7A12E" w14:textId="77777777" w:rsidR="00F83099" w:rsidRDefault="00F83099" w:rsidP="00F83099">
      <w:pPr>
        <w:spacing w:after="0" w:line="240" w:lineRule="auto"/>
        <w:jc w:val="both"/>
        <w:rPr>
          <w:rFonts w:ascii="Times New Roman" w:hAnsi="Times New Roman" w:cs="Times New Roman"/>
          <w:sz w:val="28"/>
          <w:szCs w:val="28"/>
        </w:rPr>
      </w:pPr>
    </w:p>
    <w:p w14:paraId="09264D09" w14:textId="77777777" w:rsidR="00F83099" w:rsidRDefault="00F83099" w:rsidP="00F83099">
      <w:pPr>
        <w:spacing w:after="0" w:line="240" w:lineRule="auto"/>
        <w:jc w:val="both"/>
        <w:rPr>
          <w:rFonts w:ascii="Times New Roman" w:hAnsi="Times New Roman" w:cs="Times New Roman"/>
          <w:sz w:val="28"/>
          <w:szCs w:val="28"/>
        </w:rPr>
      </w:pPr>
    </w:p>
    <w:p w14:paraId="7044878B" w14:textId="77777777" w:rsidR="00F83099" w:rsidRDefault="00F83099" w:rsidP="00F83099">
      <w:pPr>
        <w:spacing w:after="0" w:line="240" w:lineRule="auto"/>
        <w:jc w:val="both"/>
        <w:rPr>
          <w:rFonts w:ascii="Times New Roman" w:hAnsi="Times New Roman" w:cs="Times New Roman"/>
          <w:sz w:val="28"/>
          <w:szCs w:val="28"/>
        </w:rPr>
      </w:pPr>
    </w:p>
    <w:p w14:paraId="7231CA0B" w14:textId="77777777" w:rsidR="00F83099" w:rsidRDefault="00F83099" w:rsidP="00F83099">
      <w:pPr>
        <w:spacing w:after="0" w:line="240" w:lineRule="auto"/>
        <w:jc w:val="both"/>
        <w:rPr>
          <w:rFonts w:ascii="Times New Roman" w:hAnsi="Times New Roman" w:cs="Times New Roman"/>
          <w:sz w:val="28"/>
          <w:szCs w:val="28"/>
        </w:rPr>
      </w:pPr>
    </w:p>
    <w:p w14:paraId="3E49F295" w14:textId="77777777" w:rsidR="00F83099" w:rsidRDefault="00F83099" w:rsidP="00F83099">
      <w:pPr>
        <w:spacing w:after="0" w:line="240" w:lineRule="auto"/>
        <w:jc w:val="both"/>
        <w:rPr>
          <w:rFonts w:ascii="Times New Roman" w:hAnsi="Times New Roman" w:cs="Times New Roman"/>
          <w:sz w:val="28"/>
          <w:szCs w:val="28"/>
        </w:rPr>
      </w:pPr>
    </w:p>
    <w:p w14:paraId="3AF372B3" w14:textId="77777777" w:rsidR="00F83099" w:rsidRDefault="00F83099" w:rsidP="00F83099">
      <w:pPr>
        <w:spacing w:after="0" w:line="240" w:lineRule="auto"/>
        <w:jc w:val="both"/>
        <w:rPr>
          <w:rFonts w:ascii="Times New Roman" w:hAnsi="Times New Roman" w:cs="Times New Roman"/>
          <w:sz w:val="28"/>
          <w:szCs w:val="28"/>
        </w:rPr>
      </w:pPr>
    </w:p>
    <w:p w14:paraId="6F87C7A5" w14:textId="77777777" w:rsidR="00F83099" w:rsidRDefault="00F83099" w:rsidP="00F83099">
      <w:pPr>
        <w:spacing w:after="0" w:line="240" w:lineRule="auto"/>
        <w:jc w:val="both"/>
        <w:rPr>
          <w:rFonts w:ascii="Times New Roman" w:hAnsi="Times New Roman" w:cs="Times New Roman"/>
          <w:sz w:val="28"/>
          <w:szCs w:val="28"/>
        </w:rPr>
      </w:pPr>
    </w:p>
    <w:p w14:paraId="56CFD1E2" w14:textId="77777777" w:rsidR="00F83099" w:rsidRDefault="00F83099" w:rsidP="00F83099">
      <w:pPr>
        <w:spacing w:after="0" w:line="240" w:lineRule="auto"/>
        <w:jc w:val="both"/>
        <w:rPr>
          <w:rFonts w:ascii="Times New Roman" w:hAnsi="Times New Roman" w:cs="Times New Roman"/>
          <w:sz w:val="28"/>
          <w:szCs w:val="28"/>
        </w:rPr>
      </w:pPr>
    </w:p>
    <w:p w14:paraId="65479B71" w14:textId="1C7F6D22" w:rsidR="00F83099" w:rsidRPr="00F83099" w:rsidRDefault="00F83099" w:rsidP="00F83099">
      <w:pPr>
        <w:shd w:val="clear" w:color="auto" w:fill="FFFFFF"/>
        <w:spacing w:after="0" w:line="240" w:lineRule="auto"/>
        <w:jc w:val="both"/>
        <w:rPr>
          <w:rFonts w:ascii="Times New Roman" w:eastAsia="Times New Roman" w:hAnsi="Times New Roman" w:cs="Times New Roman"/>
          <w:b/>
          <w:bCs/>
          <w:color w:val="333333"/>
          <w:kern w:val="0"/>
          <w:sz w:val="28"/>
          <w:szCs w:val="28"/>
          <w:lang w:eastAsia="ru-RU"/>
          <w14:ligatures w14:val="none"/>
        </w:rPr>
      </w:pPr>
      <w:r w:rsidRPr="00F83099">
        <w:rPr>
          <w:rFonts w:ascii="Times New Roman" w:eastAsia="Times New Roman" w:hAnsi="Times New Roman" w:cs="Times New Roman"/>
          <w:b/>
          <w:bCs/>
          <w:color w:val="333333"/>
          <w:kern w:val="0"/>
          <w:sz w:val="28"/>
          <w:szCs w:val="28"/>
          <w:lang w:eastAsia="ru-RU"/>
          <w14:ligatures w14:val="none"/>
        </w:rPr>
        <w:lastRenderedPageBreak/>
        <w:t xml:space="preserve">Что делать, если вам стало известно о продаже несовершеннолетним алкоголя и сигарет </w:t>
      </w:r>
    </w:p>
    <w:p w14:paraId="6B8FE269" w14:textId="6298D226" w:rsidR="00F83099" w:rsidRPr="00F83099" w:rsidRDefault="00F83099" w:rsidP="00F83099">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 </w:t>
      </w:r>
    </w:p>
    <w:p w14:paraId="09EDB4A2"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b/>
          <w:bCs/>
          <w:color w:val="333333"/>
          <w:kern w:val="0"/>
          <w:sz w:val="28"/>
          <w:szCs w:val="28"/>
          <w:lang w:eastAsia="ru-RU"/>
          <w14:ligatures w14:val="none"/>
        </w:rPr>
        <w:t>Что делать, если вам стало известно о продаже несовершеннолетним алкоголя и сигарет?</w:t>
      </w:r>
    </w:p>
    <w:p w14:paraId="7F376046"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xml:space="preserve">Закон запрещает продажу несовершеннолетним спиртосодержащей, табачной и </w:t>
      </w:r>
      <w:proofErr w:type="spellStart"/>
      <w:r w:rsidRPr="00F83099">
        <w:rPr>
          <w:rFonts w:ascii="Times New Roman" w:eastAsia="Times New Roman" w:hAnsi="Times New Roman" w:cs="Times New Roman"/>
          <w:color w:val="333333"/>
          <w:kern w:val="0"/>
          <w:sz w:val="28"/>
          <w:szCs w:val="28"/>
          <w:lang w:eastAsia="ru-RU"/>
          <w14:ligatures w14:val="none"/>
        </w:rPr>
        <w:t>никотинсодержащей</w:t>
      </w:r>
      <w:proofErr w:type="spellEnd"/>
      <w:r w:rsidRPr="00F83099">
        <w:rPr>
          <w:rFonts w:ascii="Times New Roman" w:eastAsia="Times New Roman" w:hAnsi="Times New Roman" w:cs="Times New Roman"/>
          <w:color w:val="333333"/>
          <w:kern w:val="0"/>
          <w:sz w:val="28"/>
          <w:szCs w:val="28"/>
          <w:lang w:eastAsia="ru-RU"/>
          <w14:ligatures w14:val="none"/>
        </w:rPr>
        <w:t xml:space="preserve"> продукции.</w:t>
      </w:r>
    </w:p>
    <w:p w14:paraId="0A754AD4"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В случае возникновения сомнения в достижении покупателем 18-летнего возраста продавец обязан потребовать документ, удостоверяющий личность покупателя и позволяющий установить его возраст.</w:t>
      </w:r>
    </w:p>
    <w:p w14:paraId="50C461FC"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Если же подростку продали алкоголь или сигареты, то виновные лица подлежат привлечению к ответственности.</w:t>
      </w:r>
    </w:p>
    <w:p w14:paraId="18EFD884"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В частности,  продажа несовершеннолетнему табачной продукции предусматривает наложение административного штрафа на граждан в размере от двадцати тысяч до сорока тысяч рублей; на должностных лиц- от сорока тысяч до семидесяти тысяч; на юридических лиц- от ста пятидесяти до трехсот тысяч рублей ( ч. 3 ст.14.53 КоАП РФ).</w:t>
      </w:r>
    </w:p>
    <w:p w14:paraId="4451FCDF"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Розничная продажа несовершеннолетнему алкогольной продукции, если это действие не содержит уголовно наказуемого деяния, повлечет наложение административного штрафа  на граждан в размере от тридцати тысяч до пятидесяти тысяч рублей; на должностных лиц –от ста тысяч до двухсот тысяч рублей; на юридических лиц – от трехсот тысяч до пятисот тысяч рублей ( ч. 2.1 ст.14.16 КоАП РФ).</w:t>
      </w:r>
    </w:p>
    <w:p w14:paraId="185EC457"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Кроме того, реализация алкогольной продукции несовершеннолетним является основанием для аннулирования лицензии по решению уполномоченного Правительством Российской Федерации федерального органа исполнительной власти.</w:t>
      </w:r>
    </w:p>
    <w:p w14:paraId="069F0278"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Заявления о фактах продажи несовершеннолетнему табака и табачной продукции необходимо подавать в органы Роспотребнадзора, о фактах продажи несовершеннолетнему алкоголя, алкогольной и спиртосодержащей продукции – в органы внутренних дел.</w:t>
      </w:r>
    </w:p>
    <w:p w14:paraId="1D2E664D"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В заявлении следует указать свою фамилию, имя и отчество, адрес проживания, а также изложить известные заявителю обстоятельства: дату и время, когда несовершеннолетнему проданы указанные товары, местонахождение магазина, название организации или сведения об индивидуальном предпринимателе.</w:t>
      </w:r>
    </w:p>
    <w:p w14:paraId="6EC02F3F" w14:textId="77777777" w:rsidR="00F83099" w:rsidRDefault="00F83099" w:rsidP="00F83099">
      <w:pPr>
        <w:spacing w:after="0" w:line="240" w:lineRule="auto"/>
        <w:jc w:val="both"/>
        <w:rPr>
          <w:rFonts w:ascii="Times New Roman" w:hAnsi="Times New Roman" w:cs="Times New Roman"/>
          <w:sz w:val="28"/>
          <w:szCs w:val="28"/>
        </w:rPr>
      </w:pPr>
    </w:p>
    <w:p w14:paraId="5DB20F03" w14:textId="77777777" w:rsidR="00F83099" w:rsidRDefault="00F83099" w:rsidP="00F83099">
      <w:pPr>
        <w:spacing w:after="0" w:line="240" w:lineRule="auto"/>
        <w:jc w:val="both"/>
        <w:rPr>
          <w:rFonts w:ascii="Times New Roman" w:hAnsi="Times New Roman" w:cs="Times New Roman"/>
          <w:sz w:val="28"/>
          <w:szCs w:val="28"/>
        </w:rPr>
      </w:pPr>
    </w:p>
    <w:p w14:paraId="1F2DDF23" w14:textId="77777777" w:rsidR="00F83099" w:rsidRDefault="00F83099" w:rsidP="00F83099">
      <w:pPr>
        <w:spacing w:after="0" w:line="240" w:lineRule="auto"/>
        <w:jc w:val="both"/>
        <w:rPr>
          <w:rFonts w:ascii="Times New Roman" w:hAnsi="Times New Roman" w:cs="Times New Roman"/>
          <w:sz w:val="28"/>
          <w:szCs w:val="28"/>
        </w:rPr>
      </w:pPr>
    </w:p>
    <w:p w14:paraId="541AEB3F" w14:textId="77777777" w:rsidR="00F83099" w:rsidRDefault="00F83099" w:rsidP="00F83099">
      <w:pPr>
        <w:spacing w:after="0" w:line="240" w:lineRule="auto"/>
        <w:jc w:val="both"/>
        <w:rPr>
          <w:rFonts w:ascii="Times New Roman" w:hAnsi="Times New Roman" w:cs="Times New Roman"/>
          <w:sz w:val="28"/>
          <w:szCs w:val="28"/>
        </w:rPr>
      </w:pPr>
    </w:p>
    <w:p w14:paraId="02826C58" w14:textId="77777777" w:rsidR="00F83099" w:rsidRDefault="00F83099" w:rsidP="00F83099">
      <w:pPr>
        <w:spacing w:after="0" w:line="240" w:lineRule="auto"/>
        <w:jc w:val="both"/>
        <w:rPr>
          <w:rFonts w:ascii="Times New Roman" w:hAnsi="Times New Roman" w:cs="Times New Roman"/>
          <w:sz w:val="28"/>
          <w:szCs w:val="28"/>
        </w:rPr>
      </w:pPr>
    </w:p>
    <w:p w14:paraId="22685DEF" w14:textId="77777777" w:rsidR="00F83099" w:rsidRDefault="00F83099" w:rsidP="00F83099">
      <w:pPr>
        <w:spacing w:after="0" w:line="240" w:lineRule="auto"/>
        <w:jc w:val="both"/>
        <w:rPr>
          <w:rFonts w:ascii="Times New Roman" w:hAnsi="Times New Roman" w:cs="Times New Roman"/>
          <w:sz w:val="28"/>
          <w:szCs w:val="28"/>
        </w:rPr>
      </w:pPr>
    </w:p>
    <w:p w14:paraId="25BBD430" w14:textId="77777777" w:rsidR="00F83099" w:rsidRDefault="00F83099" w:rsidP="00F83099">
      <w:pPr>
        <w:spacing w:after="0" w:line="240" w:lineRule="auto"/>
        <w:jc w:val="both"/>
        <w:rPr>
          <w:rFonts w:ascii="Times New Roman" w:hAnsi="Times New Roman" w:cs="Times New Roman"/>
          <w:sz w:val="28"/>
          <w:szCs w:val="28"/>
        </w:rPr>
      </w:pPr>
    </w:p>
    <w:p w14:paraId="5D6488FF" w14:textId="77777777" w:rsidR="00F83099" w:rsidRDefault="00F83099" w:rsidP="00F83099">
      <w:pPr>
        <w:spacing w:after="0" w:line="240" w:lineRule="auto"/>
        <w:jc w:val="both"/>
        <w:rPr>
          <w:rFonts w:ascii="Times New Roman" w:hAnsi="Times New Roman" w:cs="Times New Roman"/>
          <w:sz w:val="28"/>
          <w:szCs w:val="28"/>
        </w:rPr>
      </w:pPr>
    </w:p>
    <w:p w14:paraId="18C9AACF" w14:textId="77777777" w:rsidR="00F83099" w:rsidRDefault="00F83099" w:rsidP="00F83099">
      <w:pPr>
        <w:spacing w:after="0" w:line="240" w:lineRule="auto"/>
        <w:jc w:val="both"/>
        <w:rPr>
          <w:rFonts w:ascii="Times New Roman" w:hAnsi="Times New Roman" w:cs="Times New Roman"/>
          <w:sz w:val="28"/>
          <w:szCs w:val="28"/>
        </w:rPr>
      </w:pPr>
    </w:p>
    <w:p w14:paraId="65A83C54" w14:textId="0B2BEA09" w:rsidR="00F83099" w:rsidRDefault="00F83099" w:rsidP="00F83099">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r w:rsidRPr="00F83099">
        <w:rPr>
          <w:rFonts w:ascii="Times New Roman" w:eastAsia="Times New Roman" w:hAnsi="Times New Roman" w:cs="Times New Roman"/>
          <w:b/>
          <w:bCs/>
          <w:color w:val="333333"/>
          <w:kern w:val="0"/>
          <w:sz w:val="28"/>
          <w:szCs w:val="28"/>
          <w:lang w:eastAsia="ru-RU"/>
          <w14:ligatures w14:val="none"/>
        </w:rPr>
        <w:lastRenderedPageBreak/>
        <w:t xml:space="preserve">Ужесточается наказание за спам-звонки и рекламу кредитов с нарушением Федерального закона от 13.06.2006 № 38-ФЗ «О рекламе» </w:t>
      </w:r>
    </w:p>
    <w:p w14:paraId="044947B5" w14:textId="77777777" w:rsidR="00F83099" w:rsidRPr="00F83099" w:rsidRDefault="00F83099" w:rsidP="00F83099">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021F3ED5"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Федеральным законом от 06.04.2024 № 78-ФЗ «О внесении изменений в статьи 3.5 и 14.3 Кодекса Российской Федерации об административных правонарушениях» ужесточено наказание за спам-звонки и рекламу кредитов с нарушением Федерального закона от 13.06.2006 № 38-ФЗ «О рекламе».</w:t>
      </w:r>
    </w:p>
    <w:p w14:paraId="03BA1C77"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Так, с 17 апреля 2024 года вносятся изменения в ст. 14.3 Кодекса об административных правонарушениях Российской Федерации, предусматривающую ответственность за нарушение законодательства о рекламе. Согласно нововведениям, ужесточается наказание за спам-звонки и рекламу кредитов с нарушением Федерального закона от 13.06.2006 № 38-ФЗ «О рекламе».</w:t>
      </w:r>
    </w:p>
    <w:p w14:paraId="15E2C5B8"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За нарушение установленных законодательством о рекламе требований к рекламе, распространяемой по сетям электросвязи повлечет наложение административного штрафа:</w:t>
      </w:r>
    </w:p>
    <w:p w14:paraId="37C7EF10"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на граждан в размере от десяти тысяч до двадцати тысяч рублей</w:t>
      </w:r>
    </w:p>
    <w:p w14:paraId="0C2B117E"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на должностных лиц в размере от двадцати тысяч до ста тысяч рублей;</w:t>
      </w:r>
    </w:p>
    <w:p w14:paraId="6B4AD44E"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на юридических лиц от трехсот тысяч до одного миллиона рублей.</w:t>
      </w:r>
    </w:p>
    <w:p w14:paraId="30BFA3C1"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Кроме того,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диапазоны значений полной стоимости потребительского кредита (займа), определенных с учетом требований Федерального закона от 13.06.2006 № 38-ФЗ «О рекламе», по видам потребительского кредита (займа).</w:t>
      </w:r>
    </w:p>
    <w:p w14:paraId="42FA00D9"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14:paraId="0BFF6797"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Допущенные нарушения повлечет наложение административного штрафа:</w:t>
      </w:r>
    </w:p>
    <w:p w14:paraId="6035CEC4"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на должностных лиц в размере от сорока тысяч до ста тысяч рублей;</w:t>
      </w:r>
    </w:p>
    <w:p w14:paraId="0B4A16EA"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 на юридических лиц от шестисот тысяч до одного миллиона шестисот тысяч рублей.</w:t>
      </w:r>
    </w:p>
    <w:p w14:paraId="28BAB34B" w14:textId="77777777" w:rsidR="00F83099" w:rsidRDefault="00F83099" w:rsidP="00F83099">
      <w:pPr>
        <w:spacing w:after="0" w:line="240" w:lineRule="auto"/>
        <w:jc w:val="both"/>
        <w:rPr>
          <w:rFonts w:ascii="Times New Roman" w:hAnsi="Times New Roman" w:cs="Times New Roman"/>
          <w:sz w:val="28"/>
          <w:szCs w:val="28"/>
        </w:rPr>
      </w:pPr>
    </w:p>
    <w:p w14:paraId="4F5AAB8E" w14:textId="77777777" w:rsidR="00F83099" w:rsidRDefault="00F83099" w:rsidP="00F83099">
      <w:pPr>
        <w:spacing w:after="0" w:line="240" w:lineRule="auto"/>
        <w:jc w:val="both"/>
        <w:rPr>
          <w:rFonts w:ascii="Times New Roman" w:hAnsi="Times New Roman" w:cs="Times New Roman"/>
          <w:sz w:val="28"/>
          <w:szCs w:val="28"/>
        </w:rPr>
      </w:pPr>
    </w:p>
    <w:p w14:paraId="5E6A7E24" w14:textId="77777777" w:rsidR="00F83099" w:rsidRDefault="00F83099" w:rsidP="00F83099">
      <w:pPr>
        <w:spacing w:after="0" w:line="240" w:lineRule="auto"/>
        <w:jc w:val="both"/>
        <w:rPr>
          <w:rFonts w:ascii="Times New Roman" w:hAnsi="Times New Roman" w:cs="Times New Roman"/>
          <w:sz w:val="28"/>
          <w:szCs w:val="28"/>
        </w:rPr>
      </w:pPr>
    </w:p>
    <w:p w14:paraId="6D6A4635" w14:textId="77777777" w:rsidR="00F83099" w:rsidRDefault="00F83099" w:rsidP="00F83099">
      <w:pPr>
        <w:spacing w:after="0" w:line="240" w:lineRule="auto"/>
        <w:jc w:val="both"/>
        <w:rPr>
          <w:rFonts w:ascii="Times New Roman" w:hAnsi="Times New Roman" w:cs="Times New Roman"/>
          <w:sz w:val="28"/>
          <w:szCs w:val="28"/>
        </w:rPr>
      </w:pPr>
    </w:p>
    <w:p w14:paraId="2268C23D" w14:textId="77777777" w:rsidR="00F83099" w:rsidRDefault="00F83099" w:rsidP="00F83099">
      <w:pPr>
        <w:spacing w:after="0" w:line="240" w:lineRule="auto"/>
        <w:jc w:val="both"/>
        <w:rPr>
          <w:rFonts w:ascii="Times New Roman" w:hAnsi="Times New Roman" w:cs="Times New Roman"/>
          <w:sz w:val="28"/>
          <w:szCs w:val="28"/>
        </w:rPr>
      </w:pPr>
    </w:p>
    <w:p w14:paraId="4E9A50C9" w14:textId="77777777" w:rsidR="00F83099" w:rsidRDefault="00F83099" w:rsidP="00F83099">
      <w:pPr>
        <w:spacing w:after="0" w:line="240" w:lineRule="auto"/>
        <w:jc w:val="both"/>
        <w:rPr>
          <w:rFonts w:ascii="Times New Roman" w:hAnsi="Times New Roman" w:cs="Times New Roman"/>
          <w:sz w:val="28"/>
          <w:szCs w:val="28"/>
        </w:rPr>
      </w:pPr>
    </w:p>
    <w:p w14:paraId="2E3A5873" w14:textId="77777777" w:rsidR="00F83099" w:rsidRDefault="00F83099" w:rsidP="00F83099">
      <w:pPr>
        <w:spacing w:after="0" w:line="240" w:lineRule="auto"/>
        <w:jc w:val="both"/>
        <w:rPr>
          <w:rFonts w:ascii="Times New Roman" w:hAnsi="Times New Roman" w:cs="Times New Roman"/>
          <w:sz w:val="28"/>
          <w:szCs w:val="28"/>
        </w:rPr>
      </w:pPr>
    </w:p>
    <w:p w14:paraId="7122AD26" w14:textId="77777777" w:rsidR="00F83099" w:rsidRDefault="00F83099" w:rsidP="00F83099">
      <w:pPr>
        <w:spacing w:after="0" w:line="240" w:lineRule="auto"/>
        <w:jc w:val="both"/>
        <w:rPr>
          <w:rFonts w:ascii="Times New Roman" w:hAnsi="Times New Roman" w:cs="Times New Roman"/>
          <w:sz w:val="28"/>
          <w:szCs w:val="28"/>
        </w:rPr>
      </w:pPr>
    </w:p>
    <w:p w14:paraId="3553DEC9" w14:textId="77777777" w:rsidR="00F83099" w:rsidRDefault="00F83099" w:rsidP="00F83099">
      <w:pPr>
        <w:spacing w:after="0" w:line="240" w:lineRule="auto"/>
        <w:jc w:val="both"/>
        <w:rPr>
          <w:rFonts w:ascii="Times New Roman" w:hAnsi="Times New Roman" w:cs="Times New Roman"/>
          <w:sz w:val="28"/>
          <w:szCs w:val="28"/>
        </w:rPr>
      </w:pPr>
    </w:p>
    <w:p w14:paraId="461CD24F" w14:textId="77777777" w:rsidR="00F83099" w:rsidRDefault="00F83099" w:rsidP="00F83099">
      <w:pPr>
        <w:spacing w:after="0" w:line="240" w:lineRule="auto"/>
        <w:jc w:val="both"/>
        <w:rPr>
          <w:rFonts w:ascii="Times New Roman" w:hAnsi="Times New Roman" w:cs="Times New Roman"/>
          <w:sz w:val="28"/>
          <w:szCs w:val="28"/>
        </w:rPr>
      </w:pPr>
    </w:p>
    <w:p w14:paraId="204E8183" w14:textId="77777777" w:rsidR="00F83099" w:rsidRDefault="00F83099" w:rsidP="00F83099">
      <w:pPr>
        <w:spacing w:after="0" w:line="240" w:lineRule="auto"/>
        <w:jc w:val="both"/>
        <w:rPr>
          <w:rFonts w:ascii="Times New Roman" w:hAnsi="Times New Roman" w:cs="Times New Roman"/>
          <w:sz w:val="28"/>
          <w:szCs w:val="28"/>
        </w:rPr>
      </w:pPr>
    </w:p>
    <w:p w14:paraId="56E769D8" w14:textId="77777777" w:rsidR="00F83099" w:rsidRDefault="00F83099" w:rsidP="00F83099">
      <w:pPr>
        <w:spacing w:after="0" w:line="240" w:lineRule="auto"/>
        <w:jc w:val="both"/>
        <w:rPr>
          <w:rFonts w:ascii="Times New Roman" w:hAnsi="Times New Roman" w:cs="Times New Roman"/>
          <w:sz w:val="28"/>
          <w:szCs w:val="28"/>
        </w:rPr>
      </w:pPr>
    </w:p>
    <w:p w14:paraId="6B17D9F6" w14:textId="1C1FFF29" w:rsidR="00F83099" w:rsidRDefault="00F83099" w:rsidP="00F83099">
      <w:pPr>
        <w:shd w:val="clear" w:color="auto" w:fill="FFFFFF"/>
        <w:spacing w:after="0" w:line="240" w:lineRule="auto"/>
        <w:rPr>
          <w:rFonts w:ascii="Times New Roman" w:eastAsia="Times New Roman" w:hAnsi="Times New Roman" w:cs="Times New Roman"/>
          <w:b/>
          <w:bCs/>
          <w:color w:val="333333"/>
          <w:kern w:val="0"/>
          <w:sz w:val="28"/>
          <w:szCs w:val="28"/>
          <w:lang w:eastAsia="ru-RU"/>
          <w14:ligatures w14:val="none"/>
        </w:rPr>
      </w:pPr>
      <w:r w:rsidRPr="00F83099">
        <w:rPr>
          <w:rFonts w:ascii="Times New Roman" w:eastAsia="Times New Roman" w:hAnsi="Times New Roman" w:cs="Times New Roman"/>
          <w:b/>
          <w:bCs/>
          <w:color w:val="333333"/>
          <w:kern w:val="0"/>
          <w:sz w:val="28"/>
          <w:szCs w:val="28"/>
          <w:lang w:eastAsia="ru-RU"/>
          <w14:ligatures w14:val="none"/>
        </w:rPr>
        <w:lastRenderedPageBreak/>
        <w:t xml:space="preserve">Принят закон о запрете создания новых скотомогильников </w:t>
      </w:r>
    </w:p>
    <w:p w14:paraId="31ED029E" w14:textId="77777777" w:rsidR="00F83099" w:rsidRPr="00F83099" w:rsidRDefault="00F83099" w:rsidP="00F83099">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0D119427"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Федеральным законом от 12.12.2023 № 582-ФЗ «О внесении изменений в отдельные законодательные акты Российской Федерации» внесены изменения в регулирование отношений в области обращения с биологическими отходами.</w:t>
      </w:r>
    </w:p>
    <w:p w14:paraId="766D514A"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Нововведениями конкретизировано понятие биологических отходов, которыми признаются останки животных и другие объекты животного происхождения, являющиеся результатом ветеринарной деятельности, ветеринарные конфискаты, отходы, получаемые при переработке пищевого и непищевого сырья животного происхождения.</w:t>
      </w:r>
    </w:p>
    <w:p w14:paraId="5AD47BC4"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Предусмотрено их подразделение на две категории: умеренно опасные биологические отходы и особо опасные биологические отходы.</w:t>
      </w:r>
    </w:p>
    <w:p w14:paraId="249D0005"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Нововведениями установлены особенности сбора, хранения, перемещения, утилизации и уничтожения биологических отходов. В частности, допускается уничтожение биологических отходов только с использованием объектов уничтожения биологических отходов, в том числе скотомогильников.</w:t>
      </w:r>
    </w:p>
    <w:p w14:paraId="36169649"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Введен запрет на создание новых скотомогильников и предусматривается ликвидация существующих скотомогильников в течение 25 лет со дня завершения их эксплуатации (за исключением скотомогильников, содержащих биологические отходы, заражённые возбудителем сибирской язвы).</w:t>
      </w:r>
    </w:p>
    <w:p w14:paraId="1B903986"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Федеральным законом также урегулированы вопросы, касающиеся учёта организаций и граждан, осуществляющих обращение с биологическими отходами, а также объектов уничтожения биологических отходов. Устанавливается,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w:t>
      </w:r>
    </w:p>
    <w:p w14:paraId="06FB9CB4" w14:textId="77777777" w:rsidR="00F83099" w:rsidRPr="00F83099" w:rsidRDefault="00F83099" w:rsidP="00F8309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lang w:eastAsia="ru-RU"/>
          <w14:ligatures w14:val="none"/>
        </w:rPr>
        <w:t>Нововведения вступают в силу с 1 марта 2025 года, за исключением положения о запрете строительства новых скотомогильников, которое вступает в силу с 1 сентября 2024 года. Эксплуатация ранее созданных скотомогильников в целях уничтожения умеренно опасных биологических отходов допускается до 1 января 2030 года.</w:t>
      </w:r>
    </w:p>
    <w:p w14:paraId="1C73ECB8" w14:textId="77777777" w:rsidR="00F83099" w:rsidRDefault="00F83099" w:rsidP="00F83099">
      <w:pPr>
        <w:spacing w:after="0" w:line="240" w:lineRule="auto"/>
        <w:jc w:val="both"/>
        <w:rPr>
          <w:rFonts w:ascii="Times New Roman" w:hAnsi="Times New Roman" w:cs="Times New Roman"/>
          <w:sz w:val="28"/>
          <w:szCs w:val="28"/>
        </w:rPr>
      </w:pPr>
    </w:p>
    <w:p w14:paraId="0C15B3F1" w14:textId="77777777" w:rsidR="00F83099" w:rsidRDefault="00F83099" w:rsidP="00F83099">
      <w:pPr>
        <w:spacing w:after="0" w:line="240" w:lineRule="auto"/>
        <w:jc w:val="both"/>
        <w:rPr>
          <w:rFonts w:ascii="Times New Roman" w:hAnsi="Times New Roman" w:cs="Times New Roman"/>
          <w:sz w:val="28"/>
          <w:szCs w:val="28"/>
        </w:rPr>
      </w:pPr>
    </w:p>
    <w:p w14:paraId="4CD4B5A0" w14:textId="77777777" w:rsidR="00F83099" w:rsidRDefault="00F83099" w:rsidP="00F83099">
      <w:pPr>
        <w:spacing w:after="0" w:line="240" w:lineRule="auto"/>
        <w:jc w:val="both"/>
        <w:rPr>
          <w:rFonts w:ascii="Times New Roman" w:hAnsi="Times New Roman" w:cs="Times New Roman"/>
          <w:sz w:val="28"/>
          <w:szCs w:val="28"/>
        </w:rPr>
      </w:pPr>
    </w:p>
    <w:p w14:paraId="560EDED5" w14:textId="77777777" w:rsidR="00F83099" w:rsidRDefault="00F83099" w:rsidP="00F83099">
      <w:pPr>
        <w:spacing w:after="0" w:line="240" w:lineRule="auto"/>
        <w:jc w:val="both"/>
        <w:rPr>
          <w:rFonts w:ascii="Times New Roman" w:hAnsi="Times New Roman" w:cs="Times New Roman"/>
          <w:sz w:val="28"/>
          <w:szCs w:val="28"/>
        </w:rPr>
      </w:pPr>
    </w:p>
    <w:p w14:paraId="5008F3E8" w14:textId="77777777" w:rsidR="00F83099" w:rsidRDefault="00F83099" w:rsidP="00F83099">
      <w:pPr>
        <w:spacing w:after="0" w:line="240" w:lineRule="auto"/>
        <w:jc w:val="both"/>
        <w:rPr>
          <w:rFonts w:ascii="Times New Roman" w:hAnsi="Times New Roman" w:cs="Times New Roman"/>
          <w:sz w:val="28"/>
          <w:szCs w:val="28"/>
        </w:rPr>
      </w:pPr>
    </w:p>
    <w:p w14:paraId="4F0E479A" w14:textId="77777777" w:rsidR="00F83099" w:rsidRDefault="00F83099" w:rsidP="00F83099">
      <w:pPr>
        <w:spacing w:after="0" w:line="240" w:lineRule="auto"/>
        <w:jc w:val="both"/>
        <w:rPr>
          <w:rFonts w:ascii="Times New Roman" w:hAnsi="Times New Roman" w:cs="Times New Roman"/>
          <w:sz w:val="28"/>
          <w:szCs w:val="28"/>
        </w:rPr>
      </w:pPr>
    </w:p>
    <w:p w14:paraId="62CA56E6" w14:textId="77777777" w:rsidR="00F83099" w:rsidRDefault="00F83099" w:rsidP="00F83099">
      <w:pPr>
        <w:spacing w:after="0" w:line="240" w:lineRule="auto"/>
        <w:jc w:val="both"/>
        <w:rPr>
          <w:rFonts w:ascii="Times New Roman" w:hAnsi="Times New Roman" w:cs="Times New Roman"/>
          <w:sz w:val="28"/>
          <w:szCs w:val="28"/>
        </w:rPr>
      </w:pPr>
    </w:p>
    <w:p w14:paraId="2043099F" w14:textId="77777777" w:rsidR="00F83099" w:rsidRDefault="00F83099" w:rsidP="00F83099">
      <w:pPr>
        <w:spacing w:after="0" w:line="240" w:lineRule="auto"/>
        <w:jc w:val="both"/>
        <w:rPr>
          <w:rFonts w:ascii="Times New Roman" w:hAnsi="Times New Roman" w:cs="Times New Roman"/>
          <w:sz w:val="28"/>
          <w:szCs w:val="28"/>
        </w:rPr>
      </w:pPr>
    </w:p>
    <w:p w14:paraId="6E49FF35" w14:textId="77777777" w:rsidR="00F83099" w:rsidRDefault="00F83099" w:rsidP="00F83099">
      <w:pPr>
        <w:spacing w:after="0" w:line="240" w:lineRule="auto"/>
        <w:jc w:val="both"/>
        <w:rPr>
          <w:rFonts w:ascii="Times New Roman" w:hAnsi="Times New Roman" w:cs="Times New Roman"/>
          <w:sz w:val="28"/>
          <w:szCs w:val="28"/>
        </w:rPr>
      </w:pPr>
    </w:p>
    <w:p w14:paraId="0518FE12" w14:textId="77777777" w:rsidR="00F83099" w:rsidRDefault="00F83099" w:rsidP="00F83099">
      <w:pPr>
        <w:spacing w:after="0" w:line="240" w:lineRule="auto"/>
        <w:jc w:val="both"/>
        <w:rPr>
          <w:rFonts w:ascii="Times New Roman" w:hAnsi="Times New Roman" w:cs="Times New Roman"/>
          <w:sz w:val="28"/>
          <w:szCs w:val="28"/>
        </w:rPr>
      </w:pPr>
    </w:p>
    <w:p w14:paraId="2C9BE1E6" w14:textId="77777777" w:rsidR="00F83099" w:rsidRDefault="00F83099" w:rsidP="00F83099">
      <w:pPr>
        <w:spacing w:after="0" w:line="240" w:lineRule="auto"/>
        <w:jc w:val="both"/>
        <w:rPr>
          <w:rFonts w:ascii="Times New Roman" w:hAnsi="Times New Roman" w:cs="Times New Roman"/>
          <w:sz w:val="28"/>
          <w:szCs w:val="28"/>
        </w:rPr>
      </w:pPr>
    </w:p>
    <w:p w14:paraId="775DDDB4" w14:textId="77777777" w:rsidR="00F83099" w:rsidRDefault="00F83099" w:rsidP="00F83099">
      <w:pPr>
        <w:spacing w:after="0" w:line="240" w:lineRule="auto"/>
        <w:jc w:val="both"/>
        <w:rPr>
          <w:rFonts w:ascii="Times New Roman" w:hAnsi="Times New Roman" w:cs="Times New Roman"/>
          <w:sz w:val="28"/>
          <w:szCs w:val="28"/>
        </w:rPr>
      </w:pPr>
    </w:p>
    <w:p w14:paraId="34834660" w14:textId="77777777" w:rsidR="00F83099" w:rsidRPr="00F83099" w:rsidRDefault="00F83099" w:rsidP="00F83099">
      <w:pPr>
        <w:shd w:val="clear" w:color="auto" w:fill="FFFFFF"/>
        <w:spacing w:line="540" w:lineRule="atLeast"/>
        <w:rPr>
          <w:rFonts w:ascii="Times New Roman" w:eastAsia="Times New Roman" w:hAnsi="Times New Roman" w:cs="Times New Roman"/>
          <w:b/>
          <w:bCs/>
          <w:color w:val="333333"/>
          <w:kern w:val="0"/>
          <w:sz w:val="28"/>
          <w:szCs w:val="28"/>
          <w:lang w:eastAsia="ru-RU"/>
          <w14:ligatures w14:val="none"/>
        </w:rPr>
      </w:pPr>
      <w:r w:rsidRPr="00F83099">
        <w:rPr>
          <w:rFonts w:ascii="Times New Roman" w:eastAsia="Times New Roman" w:hAnsi="Times New Roman" w:cs="Times New Roman"/>
          <w:b/>
          <w:bCs/>
          <w:color w:val="333333"/>
          <w:kern w:val="0"/>
          <w:sz w:val="28"/>
          <w:szCs w:val="28"/>
          <w:lang w:eastAsia="ru-RU"/>
          <w14:ligatures w14:val="none"/>
        </w:rPr>
        <w:lastRenderedPageBreak/>
        <w:t>Административная ответственность юридических лиц за совершение коррупционных правонарушений</w:t>
      </w:r>
    </w:p>
    <w:p w14:paraId="5B7365A8" w14:textId="6340E343" w:rsidR="00F83099" w:rsidRPr="00F83099" w:rsidRDefault="00F83099" w:rsidP="00F83099">
      <w:pPr>
        <w:shd w:val="clear" w:color="auto" w:fill="FFFFFF"/>
        <w:spacing w:after="120" w:line="240" w:lineRule="auto"/>
        <w:rPr>
          <w:rFonts w:ascii="Times New Roman" w:eastAsia="Times New Roman" w:hAnsi="Times New Roman" w:cs="Times New Roman"/>
          <w:color w:val="000000"/>
          <w:kern w:val="0"/>
          <w:sz w:val="28"/>
          <w:szCs w:val="28"/>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 </w:t>
      </w:r>
    </w:p>
    <w:p w14:paraId="750FBD43"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КоАП РФ предусмотрены два состава административных правонарушений в сфере противодействия коррупции.</w:t>
      </w:r>
    </w:p>
    <w:p w14:paraId="77DCAE5E"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В соответствии со ст.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14:paraId="681A563D"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556B595F"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В силу п. 5 примечания к ст.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12506AFB"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 xml:space="preserve">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 Положениями ст. 19.29 КоАП РФ предусмотрена ответственность </w:t>
      </w:r>
      <w:r w:rsidRPr="00F83099">
        <w:rPr>
          <w:rFonts w:ascii="Times New Roman" w:eastAsia="Times New Roman" w:hAnsi="Times New Roman" w:cs="Times New Roman"/>
          <w:color w:val="333333"/>
          <w:kern w:val="0"/>
          <w:sz w:val="28"/>
          <w:szCs w:val="28"/>
          <w:shd w:val="clear" w:color="auto" w:fill="FFFFFF"/>
          <w:lang w:eastAsia="ru-RU"/>
          <w14:ligatures w14:val="none"/>
        </w:rPr>
        <w:lastRenderedPageBreak/>
        <w:t>юридических лиц за нарушения требований законодательства при трудоустройстве бывших государственных и муниципальных служащих.</w:t>
      </w:r>
    </w:p>
    <w:p w14:paraId="3224CE04" w14:textId="77777777" w:rsidR="00F83099" w:rsidRPr="00F83099" w:rsidRDefault="00F83099" w:rsidP="00F83099">
      <w:pPr>
        <w:shd w:val="clear" w:color="auto" w:fill="FFFFFF"/>
        <w:spacing w:after="100" w:afterAutospacing="1" w:line="240" w:lineRule="auto"/>
        <w:jc w:val="both"/>
        <w:rPr>
          <w:rFonts w:ascii="Times New Roman" w:eastAsia="Times New Roman" w:hAnsi="Times New Roman" w:cs="Times New Roman"/>
          <w:color w:val="333333"/>
          <w:kern w:val="0"/>
          <w:sz w:val="28"/>
          <w:szCs w:val="28"/>
          <w:lang w:eastAsia="ru-RU"/>
          <w14:ligatures w14:val="none"/>
        </w:rPr>
      </w:pPr>
      <w:r w:rsidRPr="00F83099">
        <w:rPr>
          <w:rFonts w:ascii="Times New Roman" w:eastAsia="Times New Roman" w:hAnsi="Times New Roman" w:cs="Times New Roman"/>
          <w:color w:val="333333"/>
          <w:kern w:val="0"/>
          <w:sz w:val="28"/>
          <w:szCs w:val="28"/>
          <w:shd w:val="clear" w:color="auto" w:fill="FFFFFF"/>
          <w:lang w:eastAsia="ru-RU"/>
          <w14:ligatures w14:val="none"/>
        </w:rPr>
        <w:t>В соответствии с ч. 4 ст.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Требования к форме уведомления установлены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Неисполнение работодателем указанной обязанности является административным правонарушением, ответственность за которое предусмотрено ст.19.29 КоАП РФ. Санкцией статьи предусмотрена ответственность в виде штрафа для должностных лиц - от двадцати тысяч до пятидесяти тысяч рублей, для юридических лиц в размере от ста тысяч до пятисот тысяч рублей. Срок давности привлечения к административной ответственности за указанные правонарушения составляет 6 лет.  </w:t>
      </w:r>
    </w:p>
    <w:p w14:paraId="4D63EB05" w14:textId="77777777" w:rsidR="00F83099" w:rsidRDefault="00F83099" w:rsidP="00F83099">
      <w:pPr>
        <w:spacing w:after="0" w:line="240" w:lineRule="auto"/>
        <w:jc w:val="both"/>
        <w:rPr>
          <w:rFonts w:ascii="Times New Roman" w:hAnsi="Times New Roman" w:cs="Times New Roman"/>
          <w:sz w:val="28"/>
          <w:szCs w:val="28"/>
        </w:rPr>
      </w:pPr>
    </w:p>
    <w:p w14:paraId="519C6CBF" w14:textId="77777777" w:rsidR="00F83099" w:rsidRDefault="00F83099" w:rsidP="00F83099">
      <w:pPr>
        <w:spacing w:after="0" w:line="240" w:lineRule="auto"/>
        <w:jc w:val="both"/>
        <w:rPr>
          <w:rFonts w:ascii="Times New Roman" w:hAnsi="Times New Roman" w:cs="Times New Roman"/>
          <w:sz w:val="28"/>
          <w:szCs w:val="28"/>
        </w:rPr>
      </w:pPr>
    </w:p>
    <w:p w14:paraId="0BABBB0A" w14:textId="77777777" w:rsidR="00F83099" w:rsidRDefault="00F83099" w:rsidP="00F83099">
      <w:pPr>
        <w:spacing w:after="0" w:line="240" w:lineRule="auto"/>
        <w:jc w:val="both"/>
        <w:rPr>
          <w:rFonts w:ascii="Times New Roman" w:hAnsi="Times New Roman" w:cs="Times New Roman"/>
          <w:sz w:val="28"/>
          <w:szCs w:val="28"/>
        </w:rPr>
      </w:pPr>
    </w:p>
    <w:p w14:paraId="04F503B9" w14:textId="77777777" w:rsidR="00F83099" w:rsidRDefault="00F83099" w:rsidP="00F83099">
      <w:pPr>
        <w:spacing w:after="0" w:line="240" w:lineRule="auto"/>
        <w:jc w:val="both"/>
        <w:rPr>
          <w:rFonts w:ascii="Times New Roman" w:hAnsi="Times New Roman" w:cs="Times New Roman"/>
          <w:sz w:val="28"/>
          <w:szCs w:val="28"/>
        </w:rPr>
      </w:pPr>
    </w:p>
    <w:p w14:paraId="7F1E0F1A" w14:textId="77777777" w:rsidR="00F83099" w:rsidRDefault="00F83099" w:rsidP="00F83099">
      <w:pPr>
        <w:spacing w:after="0" w:line="240" w:lineRule="auto"/>
        <w:jc w:val="both"/>
        <w:rPr>
          <w:rFonts w:ascii="Times New Roman" w:hAnsi="Times New Roman" w:cs="Times New Roman"/>
          <w:sz w:val="28"/>
          <w:szCs w:val="28"/>
        </w:rPr>
      </w:pPr>
    </w:p>
    <w:p w14:paraId="2377E41B" w14:textId="77777777" w:rsidR="00F83099" w:rsidRDefault="00F83099" w:rsidP="00F83099">
      <w:pPr>
        <w:spacing w:after="0" w:line="240" w:lineRule="auto"/>
        <w:jc w:val="both"/>
        <w:rPr>
          <w:rFonts w:ascii="Times New Roman" w:hAnsi="Times New Roman" w:cs="Times New Roman"/>
          <w:sz w:val="28"/>
          <w:szCs w:val="28"/>
        </w:rPr>
      </w:pPr>
    </w:p>
    <w:p w14:paraId="664D7A0F" w14:textId="77777777" w:rsidR="00F83099" w:rsidRDefault="00F83099" w:rsidP="00F83099">
      <w:pPr>
        <w:spacing w:after="0" w:line="240" w:lineRule="auto"/>
        <w:jc w:val="both"/>
        <w:rPr>
          <w:rFonts w:ascii="Times New Roman" w:hAnsi="Times New Roman" w:cs="Times New Roman"/>
          <w:sz w:val="28"/>
          <w:szCs w:val="28"/>
        </w:rPr>
      </w:pPr>
    </w:p>
    <w:p w14:paraId="3B9ACBC0" w14:textId="77777777" w:rsidR="00F83099" w:rsidRDefault="00F83099" w:rsidP="00F83099">
      <w:pPr>
        <w:spacing w:after="0" w:line="240" w:lineRule="auto"/>
        <w:jc w:val="both"/>
        <w:rPr>
          <w:rFonts w:ascii="Times New Roman" w:hAnsi="Times New Roman" w:cs="Times New Roman"/>
          <w:sz w:val="28"/>
          <w:szCs w:val="28"/>
        </w:rPr>
      </w:pPr>
    </w:p>
    <w:p w14:paraId="2FA67FA4" w14:textId="77777777" w:rsidR="00F83099" w:rsidRDefault="00F83099" w:rsidP="00F83099">
      <w:pPr>
        <w:spacing w:after="0" w:line="240" w:lineRule="auto"/>
        <w:jc w:val="both"/>
        <w:rPr>
          <w:rFonts w:ascii="Times New Roman" w:hAnsi="Times New Roman" w:cs="Times New Roman"/>
          <w:sz w:val="28"/>
          <w:szCs w:val="28"/>
        </w:rPr>
      </w:pPr>
    </w:p>
    <w:p w14:paraId="1BC7D166" w14:textId="77777777" w:rsidR="00F83099" w:rsidRDefault="00F83099" w:rsidP="00F83099">
      <w:pPr>
        <w:spacing w:after="0" w:line="240" w:lineRule="auto"/>
        <w:jc w:val="both"/>
        <w:rPr>
          <w:rFonts w:ascii="Times New Roman" w:hAnsi="Times New Roman" w:cs="Times New Roman"/>
          <w:sz w:val="28"/>
          <w:szCs w:val="28"/>
        </w:rPr>
      </w:pPr>
    </w:p>
    <w:p w14:paraId="63CF0AF1" w14:textId="77777777" w:rsidR="00F83099" w:rsidRDefault="00F83099" w:rsidP="00F83099">
      <w:pPr>
        <w:spacing w:after="0" w:line="240" w:lineRule="auto"/>
        <w:jc w:val="both"/>
        <w:rPr>
          <w:rFonts w:ascii="Times New Roman" w:hAnsi="Times New Roman" w:cs="Times New Roman"/>
          <w:sz w:val="28"/>
          <w:szCs w:val="28"/>
        </w:rPr>
      </w:pPr>
    </w:p>
    <w:p w14:paraId="715D6205" w14:textId="77777777" w:rsidR="00F83099" w:rsidRDefault="00F83099" w:rsidP="00F83099">
      <w:pPr>
        <w:spacing w:after="0" w:line="240" w:lineRule="auto"/>
        <w:jc w:val="both"/>
        <w:rPr>
          <w:rFonts w:ascii="Times New Roman" w:hAnsi="Times New Roman" w:cs="Times New Roman"/>
          <w:sz w:val="28"/>
          <w:szCs w:val="28"/>
        </w:rPr>
      </w:pPr>
    </w:p>
    <w:p w14:paraId="08E53E43" w14:textId="77777777" w:rsidR="00F83099" w:rsidRDefault="00F83099" w:rsidP="00F83099">
      <w:pPr>
        <w:spacing w:after="0" w:line="240" w:lineRule="auto"/>
        <w:jc w:val="both"/>
        <w:rPr>
          <w:rFonts w:ascii="Times New Roman" w:hAnsi="Times New Roman" w:cs="Times New Roman"/>
          <w:sz w:val="28"/>
          <w:szCs w:val="28"/>
        </w:rPr>
      </w:pPr>
    </w:p>
    <w:p w14:paraId="508B0BB9" w14:textId="77777777" w:rsidR="00F83099" w:rsidRDefault="00F83099" w:rsidP="00F83099">
      <w:pPr>
        <w:spacing w:after="0" w:line="240" w:lineRule="auto"/>
        <w:jc w:val="both"/>
        <w:rPr>
          <w:rFonts w:ascii="Times New Roman" w:hAnsi="Times New Roman" w:cs="Times New Roman"/>
          <w:sz w:val="28"/>
          <w:szCs w:val="28"/>
        </w:rPr>
      </w:pPr>
    </w:p>
    <w:p w14:paraId="1B8EDE01" w14:textId="77777777" w:rsidR="00F83099" w:rsidRDefault="00F83099" w:rsidP="00F83099">
      <w:pPr>
        <w:spacing w:after="0" w:line="240" w:lineRule="auto"/>
        <w:jc w:val="both"/>
        <w:rPr>
          <w:rFonts w:ascii="Times New Roman" w:hAnsi="Times New Roman" w:cs="Times New Roman"/>
          <w:sz w:val="28"/>
          <w:szCs w:val="28"/>
        </w:rPr>
      </w:pPr>
    </w:p>
    <w:p w14:paraId="1690533D" w14:textId="77777777" w:rsidR="00F83099" w:rsidRDefault="00F83099" w:rsidP="00F83099">
      <w:pPr>
        <w:spacing w:after="0" w:line="240" w:lineRule="auto"/>
        <w:jc w:val="both"/>
        <w:rPr>
          <w:rFonts w:ascii="Times New Roman" w:hAnsi="Times New Roman" w:cs="Times New Roman"/>
          <w:sz w:val="28"/>
          <w:szCs w:val="28"/>
        </w:rPr>
      </w:pPr>
    </w:p>
    <w:p w14:paraId="62A1D8DC" w14:textId="77777777" w:rsidR="00F83099" w:rsidRDefault="00F83099" w:rsidP="00F83099">
      <w:pPr>
        <w:spacing w:after="0" w:line="240" w:lineRule="auto"/>
        <w:jc w:val="both"/>
        <w:rPr>
          <w:rFonts w:ascii="Times New Roman" w:hAnsi="Times New Roman" w:cs="Times New Roman"/>
          <w:sz w:val="28"/>
          <w:szCs w:val="28"/>
        </w:rPr>
      </w:pPr>
    </w:p>
    <w:p w14:paraId="0B935448" w14:textId="77777777" w:rsidR="00F83099" w:rsidRPr="00F83099" w:rsidRDefault="00F83099" w:rsidP="00F83099">
      <w:pPr>
        <w:shd w:val="clear" w:color="auto" w:fill="FFFFFF"/>
        <w:spacing w:line="540" w:lineRule="atLeast"/>
        <w:rPr>
          <w:rFonts w:ascii="Arial" w:eastAsia="Times New Roman" w:hAnsi="Arial" w:cs="Arial"/>
          <w:b/>
          <w:bCs/>
          <w:color w:val="333333"/>
          <w:kern w:val="0"/>
          <w:sz w:val="36"/>
          <w:szCs w:val="36"/>
          <w:lang w:eastAsia="ru-RU"/>
          <w14:ligatures w14:val="none"/>
        </w:rPr>
      </w:pPr>
      <w:r w:rsidRPr="00F83099">
        <w:rPr>
          <w:rFonts w:ascii="Arial" w:eastAsia="Times New Roman" w:hAnsi="Arial" w:cs="Arial"/>
          <w:b/>
          <w:bCs/>
          <w:color w:val="333333"/>
          <w:kern w:val="0"/>
          <w:sz w:val="36"/>
          <w:szCs w:val="36"/>
          <w:lang w:eastAsia="ru-RU"/>
          <w14:ligatures w14:val="none"/>
        </w:rPr>
        <w:lastRenderedPageBreak/>
        <w:t>О взыскании необоснованного обогащения</w:t>
      </w:r>
    </w:p>
    <w:p w14:paraId="03C0969C" w14:textId="77777777" w:rsidR="00F83099" w:rsidRPr="00F83099" w:rsidRDefault="00F83099" w:rsidP="00F83099">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В связи с многочисленными фактами</w:t>
      </w:r>
      <w:r w:rsidRPr="00F83099">
        <w:rPr>
          <w:rFonts w:ascii="Roboto" w:eastAsia="Times New Roman" w:hAnsi="Roboto" w:cs="Times New Roman"/>
          <w:color w:val="333333"/>
          <w:kern w:val="0"/>
          <w:sz w:val="24"/>
          <w:szCs w:val="24"/>
          <w:lang w:eastAsia="ru-RU"/>
          <w14:ligatures w14:val="none"/>
        </w:rPr>
        <w:t> </w:t>
      </w:r>
      <w:r w:rsidRPr="00F83099">
        <w:rPr>
          <w:rFonts w:ascii="Times New Roman" w:eastAsia="Times New Roman" w:hAnsi="Times New Roman" w:cs="Times New Roman"/>
          <w:color w:val="000000"/>
          <w:kern w:val="0"/>
          <w:sz w:val="28"/>
          <w:szCs w:val="28"/>
          <w:lang w:eastAsia="ru-RU"/>
          <w14:ligatures w14:val="none"/>
        </w:rPr>
        <w:t>дистанционных хищений денежных средств граждан, путем перевода их на счета посторонних лиц, управлением по надзору за уголовно-процессуальной</w:t>
      </w:r>
      <w:r w:rsidRPr="00F83099">
        <w:rPr>
          <w:rFonts w:ascii="Roboto" w:eastAsia="Times New Roman" w:hAnsi="Roboto" w:cs="Times New Roman"/>
          <w:color w:val="333333"/>
          <w:kern w:val="0"/>
          <w:sz w:val="24"/>
          <w:szCs w:val="24"/>
          <w:lang w:eastAsia="ru-RU"/>
          <w14:ligatures w14:val="none"/>
        </w:rPr>
        <w:t> </w:t>
      </w:r>
      <w:r w:rsidRPr="00F83099">
        <w:rPr>
          <w:rFonts w:ascii="Times New Roman" w:eastAsia="Times New Roman" w:hAnsi="Times New Roman" w:cs="Times New Roman"/>
          <w:color w:val="000000"/>
          <w:kern w:val="0"/>
          <w:sz w:val="28"/>
          <w:szCs w:val="28"/>
          <w:lang w:eastAsia="ru-RU"/>
          <w14:ligatures w14:val="none"/>
        </w:rPr>
        <w:t>и оперативно-разыскной</w:t>
      </w:r>
      <w:r w:rsidRPr="00F83099">
        <w:rPr>
          <w:rFonts w:ascii="Roboto" w:eastAsia="Times New Roman" w:hAnsi="Roboto" w:cs="Times New Roman"/>
          <w:color w:val="333333"/>
          <w:kern w:val="0"/>
          <w:sz w:val="24"/>
          <w:szCs w:val="24"/>
          <w:lang w:eastAsia="ru-RU"/>
          <w14:ligatures w14:val="none"/>
        </w:rPr>
        <w:t> </w:t>
      </w:r>
      <w:r w:rsidRPr="00F83099">
        <w:rPr>
          <w:rFonts w:ascii="Times New Roman" w:eastAsia="Times New Roman" w:hAnsi="Times New Roman" w:cs="Times New Roman"/>
          <w:color w:val="000000"/>
          <w:kern w:val="0"/>
          <w:sz w:val="28"/>
          <w:szCs w:val="28"/>
          <w:lang w:eastAsia="ru-RU"/>
          <w14:ligatures w14:val="none"/>
        </w:rPr>
        <w:t>деятельностью</w:t>
      </w:r>
      <w:r w:rsidRPr="00F83099">
        <w:rPr>
          <w:rFonts w:ascii="Roboto" w:eastAsia="Times New Roman" w:hAnsi="Roboto" w:cs="Times New Roman"/>
          <w:color w:val="333333"/>
          <w:kern w:val="0"/>
          <w:sz w:val="24"/>
          <w:szCs w:val="24"/>
          <w:lang w:eastAsia="ru-RU"/>
          <w14:ligatures w14:val="none"/>
        </w:rPr>
        <w:t> </w:t>
      </w:r>
      <w:r w:rsidRPr="00F83099">
        <w:rPr>
          <w:rFonts w:ascii="Times New Roman" w:eastAsia="Times New Roman" w:hAnsi="Times New Roman" w:cs="Times New Roman"/>
          <w:color w:val="000000"/>
          <w:kern w:val="0"/>
          <w:sz w:val="28"/>
          <w:szCs w:val="28"/>
          <w:lang w:eastAsia="ru-RU"/>
          <w14:ligatures w14:val="none"/>
        </w:rPr>
        <w:t>прокуратуры области в целях реализации потерпевшими права на возмещение ущерба разъясняется законодательство.</w:t>
      </w:r>
    </w:p>
    <w:p w14:paraId="0E5E8AF5" w14:textId="77777777" w:rsidR="00F83099" w:rsidRPr="00F83099" w:rsidRDefault="00F83099" w:rsidP="00F83099">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Уголовно-процессуальный кодекс Российской Федерации предоставляет право потерпевшим предъявлять гражданский иск о взыскании ущерба к лицам, совершившим преступления. Однако при неустановлении органом предварительного расследования обвиняемого, возможность реализации потерпевшим указанного права значительно затрудняется. Указанная проблема наиболее актуальны при совершении мошенничеств с использованием информационно-телекоммуникационных технологий, когда денежные средства переводятся на различные счета по цепочке и в конечном счете выводятся злоумышленниками.</w:t>
      </w:r>
    </w:p>
    <w:p w14:paraId="5C0599E4" w14:textId="77777777" w:rsidR="00F83099" w:rsidRPr="00F83099" w:rsidRDefault="00F83099" w:rsidP="00F83099">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В настоящее время сформировалась судебная практика по взысканию на основании исков граждан необоснованного обогащения с непосредственных владельцев счетов, на которые потерпевшие перечисляли денежные средства.</w:t>
      </w:r>
    </w:p>
    <w:p w14:paraId="5DEDA534" w14:textId="77777777" w:rsidR="00F83099" w:rsidRPr="00F83099" w:rsidRDefault="00F83099" w:rsidP="00F83099">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Согласно положениям статьи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00E7B2E2" w14:textId="77777777" w:rsidR="00F83099" w:rsidRPr="00F83099" w:rsidRDefault="00F83099" w:rsidP="00F83099">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По делам о взыскании необоснованного обогащения обязанность доказывать наличие законных оснований для приобретения или сбережения такого имущества возлагается на ответчика. Истец в свою очередь обязан доказать лишь факт приобретения его имущества ответчиком.</w:t>
      </w:r>
    </w:p>
    <w:p w14:paraId="53C6264C" w14:textId="77777777" w:rsidR="00F83099" w:rsidRPr="00F83099" w:rsidRDefault="00F83099" w:rsidP="00F83099">
      <w:pPr>
        <w:shd w:val="clear" w:color="auto" w:fill="FFFFFF"/>
        <w:spacing w:after="100" w:afterAutospacing="1" w:line="240" w:lineRule="auto"/>
        <w:rPr>
          <w:rFonts w:ascii="Roboto" w:eastAsia="Times New Roman" w:hAnsi="Roboto" w:cs="Times New Roman"/>
          <w:color w:val="333333"/>
          <w:kern w:val="0"/>
          <w:sz w:val="24"/>
          <w:szCs w:val="24"/>
          <w:lang w:eastAsia="ru-RU"/>
          <w14:ligatures w14:val="none"/>
        </w:rPr>
      </w:pPr>
      <w:r w:rsidRPr="00F83099">
        <w:rPr>
          <w:rFonts w:ascii="Times New Roman" w:eastAsia="Times New Roman" w:hAnsi="Times New Roman" w:cs="Times New Roman"/>
          <w:color w:val="000000"/>
          <w:kern w:val="0"/>
          <w:sz w:val="28"/>
          <w:szCs w:val="28"/>
          <w:lang w:eastAsia="ru-RU"/>
          <w14:ligatures w14:val="none"/>
        </w:rPr>
        <w:t>Все необходимая информация получается следователем в ходе расследования уголовного дела по факту мошенничества и может быть предоставлена по ходатайству потерпевшего. В случае бездействия органа предварительного расследования, потерпевшие вправе обратиться с жалобой в прокуратуру.</w:t>
      </w:r>
    </w:p>
    <w:p w14:paraId="5D5CAFA4" w14:textId="77777777" w:rsidR="00F83099" w:rsidRDefault="00F83099" w:rsidP="00F83099">
      <w:pPr>
        <w:spacing w:after="0" w:line="240" w:lineRule="auto"/>
        <w:jc w:val="both"/>
        <w:rPr>
          <w:rFonts w:ascii="Times New Roman" w:hAnsi="Times New Roman" w:cs="Times New Roman"/>
          <w:sz w:val="28"/>
          <w:szCs w:val="28"/>
        </w:rPr>
      </w:pPr>
    </w:p>
    <w:p w14:paraId="526B9413" w14:textId="77777777" w:rsidR="00F83099" w:rsidRDefault="00F83099" w:rsidP="00F83099">
      <w:pPr>
        <w:spacing w:after="0" w:line="240" w:lineRule="auto"/>
        <w:jc w:val="both"/>
        <w:rPr>
          <w:rFonts w:ascii="Times New Roman" w:hAnsi="Times New Roman" w:cs="Times New Roman"/>
          <w:sz w:val="28"/>
          <w:szCs w:val="28"/>
        </w:rPr>
      </w:pPr>
    </w:p>
    <w:p w14:paraId="73E3A1C0" w14:textId="77777777" w:rsidR="004E15F3" w:rsidRDefault="004E15F3" w:rsidP="00F83099">
      <w:pPr>
        <w:spacing w:after="0" w:line="240" w:lineRule="auto"/>
        <w:jc w:val="both"/>
        <w:rPr>
          <w:rFonts w:ascii="Times New Roman" w:hAnsi="Times New Roman" w:cs="Times New Roman"/>
          <w:sz w:val="28"/>
          <w:szCs w:val="28"/>
        </w:rPr>
      </w:pPr>
    </w:p>
    <w:p w14:paraId="555531DB" w14:textId="77777777" w:rsidR="004E15F3" w:rsidRDefault="004E15F3" w:rsidP="00F83099">
      <w:pPr>
        <w:spacing w:after="0" w:line="240" w:lineRule="auto"/>
        <w:jc w:val="both"/>
        <w:rPr>
          <w:rFonts w:ascii="Times New Roman" w:hAnsi="Times New Roman" w:cs="Times New Roman"/>
          <w:sz w:val="28"/>
          <w:szCs w:val="28"/>
        </w:rPr>
      </w:pPr>
    </w:p>
    <w:p w14:paraId="362B7278" w14:textId="77777777" w:rsidR="004E15F3" w:rsidRDefault="004E15F3" w:rsidP="00F83099">
      <w:pPr>
        <w:spacing w:after="0" w:line="240" w:lineRule="auto"/>
        <w:jc w:val="both"/>
        <w:rPr>
          <w:rFonts w:ascii="Times New Roman" w:hAnsi="Times New Roman" w:cs="Times New Roman"/>
          <w:sz w:val="28"/>
          <w:szCs w:val="28"/>
        </w:rPr>
      </w:pPr>
    </w:p>
    <w:p w14:paraId="30E7E600" w14:textId="77777777" w:rsidR="004E15F3" w:rsidRDefault="004E15F3" w:rsidP="00F83099">
      <w:pPr>
        <w:spacing w:after="0" w:line="240" w:lineRule="auto"/>
        <w:jc w:val="both"/>
        <w:rPr>
          <w:rFonts w:ascii="Times New Roman" w:hAnsi="Times New Roman" w:cs="Times New Roman"/>
          <w:sz w:val="28"/>
          <w:szCs w:val="28"/>
        </w:rPr>
      </w:pPr>
    </w:p>
    <w:p w14:paraId="08C4D940" w14:textId="77777777" w:rsidR="004E15F3" w:rsidRDefault="004E15F3" w:rsidP="00F83099">
      <w:pPr>
        <w:spacing w:after="0" w:line="240" w:lineRule="auto"/>
        <w:jc w:val="both"/>
        <w:rPr>
          <w:rFonts w:ascii="Times New Roman" w:hAnsi="Times New Roman" w:cs="Times New Roman"/>
          <w:sz w:val="28"/>
          <w:szCs w:val="28"/>
        </w:rPr>
      </w:pPr>
    </w:p>
    <w:p w14:paraId="26B0D06D" w14:textId="77777777" w:rsidR="004E15F3" w:rsidRPr="004E15F3" w:rsidRDefault="004E15F3" w:rsidP="004E15F3">
      <w:pPr>
        <w:shd w:val="clear" w:color="auto" w:fill="FFFFFF"/>
        <w:spacing w:line="540" w:lineRule="atLeast"/>
        <w:rPr>
          <w:rFonts w:ascii="Arial" w:eastAsia="Times New Roman" w:hAnsi="Arial" w:cs="Arial"/>
          <w:b/>
          <w:bCs/>
          <w:color w:val="333333"/>
          <w:kern w:val="0"/>
          <w:sz w:val="36"/>
          <w:szCs w:val="36"/>
          <w:lang w:eastAsia="ru-RU"/>
          <w14:ligatures w14:val="none"/>
        </w:rPr>
      </w:pPr>
      <w:r w:rsidRPr="004E15F3">
        <w:rPr>
          <w:rFonts w:ascii="Arial" w:eastAsia="Times New Roman" w:hAnsi="Arial" w:cs="Arial"/>
          <w:b/>
          <w:bCs/>
          <w:color w:val="333333"/>
          <w:kern w:val="0"/>
          <w:sz w:val="36"/>
          <w:szCs w:val="36"/>
          <w:lang w:eastAsia="ru-RU"/>
          <w14:ligatures w14:val="none"/>
        </w:rPr>
        <w:lastRenderedPageBreak/>
        <w:t>Ограничения на использование труда несовершеннолетних работников</w:t>
      </w:r>
    </w:p>
    <w:p w14:paraId="638823B2" w14:textId="0B4030CE" w:rsidR="004E15F3" w:rsidRPr="004E15F3" w:rsidRDefault="004E15F3" w:rsidP="004E15F3">
      <w:pPr>
        <w:shd w:val="clear" w:color="auto" w:fill="FFFFFF"/>
        <w:spacing w:after="120" w:line="240" w:lineRule="auto"/>
        <w:rPr>
          <w:rFonts w:ascii="Roboto" w:eastAsia="Times New Roman" w:hAnsi="Roboto" w:cs="Times New Roman"/>
          <w:color w:val="000000"/>
          <w:kern w:val="0"/>
          <w:sz w:val="24"/>
          <w:szCs w:val="24"/>
          <w:lang w:eastAsia="ru-RU"/>
          <w14:ligatures w14:val="none"/>
        </w:rPr>
      </w:pPr>
      <w:r w:rsidRPr="004E15F3">
        <w:rPr>
          <w:rFonts w:ascii="Roboto" w:eastAsia="Times New Roman" w:hAnsi="Roboto" w:cs="Times New Roman"/>
          <w:color w:val="000000"/>
          <w:kern w:val="0"/>
          <w:sz w:val="24"/>
          <w:szCs w:val="24"/>
          <w:lang w:eastAsia="ru-RU"/>
          <w14:ligatures w14:val="none"/>
        </w:rPr>
        <w:t> </w:t>
      </w:r>
    </w:p>
    <w:p w14:paraId="78CE472A"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Трудовым кодексом РФ предусмотрены ограничения, которые необходимо учитывать при использовании труда несовершеннолетних.</w:t>
      </w:r>
    </w:p>
    <w:p w14:paraId="1C8D1EDB"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По общему правилу переноска и передвижение несовершеннолетними работниками тяжестей допускается только в пределах установленных норм (ч. 2 ст. 265 ТК РФ). Нормы предельно допустимых нагрузок для лиц моложе восемнадцати лет при подъеме и перемещении тяжестей вручную утверждены Постановлением Минтруда России от 07.04.1999 N 7.</w:t>
      </w:r>
    </w:p>
    <w:p w14:paraId="6CE57021"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Исключение составляют случаи, когда спортсмены в возрасте до 18 лет участвуют в спортивных мероприятиях. В ходе данных мероприятий допускается превышение указанных норм, если это необходимо в соответствии с планом подготовки к соревнованиям и такие нагрузки не запрещены по состоянию здоровья, что подтверждается медицинским заключением (ст. 348.8 ТК РФ, </w:t>
      </w:r>
      <w:proofErr w:type="spellStart"/>
      <w:r w:rsidRPr="004E15F3">
        <w:rPr>
          <w:rFonts w:ascii="Times New Roman" w:eastAsia="Times New Roman" w:hAnsi="Times New Roman" w:cs="Times New Roman"/>
          <w:color w:val="000000"/>
          <w:kern w:val="0"/>
          <w:sz w:val="28"/>
          <w:szCs w:val="28"/>
          <w:lang w:eastAsia="ru-RU"/>
          <w14:ligatures w14:val="none"/>
        </w:rPr>
        <w:t>абз</w:t>
      </w:r>
      <w:proofErr w:type="spellEnd"/>
      <w:r w:rsidRPr="004E15F3">
        <w:rPr>
          <w:rFonts w:ascii="Times New Roman" w:eastAsia="Times New Roman" w:hAnsi="Times New Roman" w:cs="Times New Roman"/>
          <w:color w:val="000000"/>
          <w:kern w:val="0"/>
          <w:sz w:val="28"/>
          <w:szCs w:val="28"/>
          <w:lang w:eastAsia="ru-RU"/>
          <w14:ligatures w14:val="none"/>
        </w:rPr>
        <w:t>. 4 п. 7 Постановления Пленума Верховного Суда РФ от 28.01.2014 N 1).</w:t>
      </w:r>
    </w:p>
    <w:p w14:paraId="390B8126"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Согласно ст. 268 ТК РФ и п. 14 Постановления Пленума Верховного Суда РФ от 28.01.2014 N 1 несовершеннолетних работников запрещается:</w:t>
      </w:r>
    </w:p>
    <w:p w14:paraId="09665CA9"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 направлять в командировки;</w:t>
      </w:r>
    </w:p>
    <w:p w14:paraId="36FD684E"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 привлекать к сверхурочной работе, работе в ночное время, в выходные и нерабочие праздничные дни.</w:t>
      </w:r>
    </w:p>
    <w:p w14:paraId="329758EB"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Указанный запрет не распространяется:</w:t>
      </w:r>
    </w:p>
    <w:p w14:paraId="733B0E61"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 на творческих работников средств массовой информации, организаций кинематографии, теле- и </w:t>
      </w:r>
      <w:proofErr w:type="spellStart"/>
      <w:r w:rsidRPr="004E15F3">
        <w:rPr>
          <w:rFonts w:ascii="Times New Roman" w:eastAsia="Times New Roman" w:hAnsi="Times New Roman" w:cs="Times New Roman"/>
          <w:color w:val="000000"/>
          <w:kern w:val="0"/>
          <w:sz w:val="28"/>
          <w:szCs w:val="28"/>
          <w:lang w:eastAsia="ru-RU"/>
          <w14:ligatures w14:val="none"/>
        </w:rPr>
        <w:t>видеосъемочных</w:t>
      </w:r>
      <w:proofErr w:type="spellEnd"/>
      <w:r w:rsidRPr="004E15F3">
        <w:rPr>
          <w:rFonts w:ascii="Times New Roman" w:eastAsia="Times New Roman" w:hAnsi="Times New Roman" w:cs="Times New Roman"/>
          <w:color w:val="000000"/>
          <w:kern w:val="0"/>
          <w:sz w:val="28"/>
          <w:szCs w:val="28"/>
          <w:lang w:eastAsia="ru-RU"/>
          <w14:ligatures w14:val="none"/>
        </w:rPr>
        <w:t> коллективов, театров, театральных и концертных организаций, цирков и иных лиц, участвующих в создании и (или) исполнении (экспонировании) произведений. Перечень профессий и должностей творческих работников средств массовой информации, организаций кинематографии, теле- и </w:t>
      </w:r>
      <w:proofErr w:type="spellStart"/>
      <w:r w:rsidRPr="004E15F3">
        <w:rPr>
          <w:rFonts w:ascii="Times New Roman" w:eastAsia="Times New Roman" w:hAnsi="Times New Roman" w:cs="Times New Roman"/>
          <w:color w:val="000000"/>
          <w:kern w:val="0"/>
          <w:sz w:val="28"/>
          <w:szCs w:val="28"/>
          <w:lang w:eastAsia="ru-RU"/>
          <w14:ligatures w14:val="none"/>
        </w:rPr>
        <w:t>видеосъемочных</w:t>
      </w:r>
      <w:proofErr w:type="spellEnd"/>
      <w:r w:rsidRPr="004E15F3">
        <w:rPr>
          <w:rFonts w:ascii="Times New Roman" w:eastAsia="Times New Roman" w:hAnsi="Times New Roman" w:cs="Times New Roman"/>
          <w:color w:val="000000"/>
          <w:kern w:val="0"/>
          <w:sz w:val="28"/>
          <w:szCs w:val="28"/>
          <w:lang w:eastAsia="ru-RU"/>
          <w14:ligatures w14:val="none"/>
        </w:rPr>
        <w:t>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 утвержден Распоряжением Правительства РФ от 04.07.2023 N 1777-р;</w:t>
      </w:r>
    </w:p>
    <w:p w14:paraId="3BA3855E" w14:textId="77777777" w:rsidR="004E15F3" w:rsidRPr="004E15F3" w:rsidRDefault="004E15F3" w:rsidP="004E15F3">
      <w:pPr>
        <w:shd w:val="clear" w:color="auto" w:fill="FFFFFF"/>
        <w:spacing w:after="100" w:afterAutospacing="1" w:line="240" w:lineRule="auto"/>
        <w:jc w:val="both"/>
        <w:rPr>
          <w:rFonts w:ascii="Roboto" w:eastAsia="Times New Roman" w:hAnsi="Roboto" w:cs="Times New Roman"/>
          <w:color w:val="333333"/>
          <w:kern w:val="0"/>
          <w:sz w:val="24"/>
          <w:szCs w:val="24"/>
          <w:lang w:eastAsia="ru-RU"/>
          <w14:ligatures w14:val="none"/>
        </w:rPr>
      </w:pPr>
      <w:r w:rsidRPr="004E15F3">
        <w:rPr>
          <w:rFonts w:ascii="Times New Roman" w:eastAsia="Times New Roman" w:hAnsi="Times New Roman" w:cs="Times New Roman"/>
          <w:color w:val="000000"/>
          <w:kern w:val="0"/>
          <w:sz w:val="28"/>
          <w:szCs w:val="28"/>
          <w:lang w:eastAsia="ru-RU"/>
          <w14:ligatures w14:val="none"/>
        </w:rPr>
        <w:t>- спортсменов в возрасте до 18 лет (ч. 3 ст. 348.8 ТК РФ).</w:t>
      </w:r>
    </w:p>
    <w:p w14:paraId="609EE19E" w14:textId="77777777" w:rsidR="004E15F3" w:rsidRPr="00F83099" w:rsidRDefault="004E15F3" w:rsidP="00F83099">
      <w:pPr>
        <w:spacing w:after="0" w:line="240" w:lineRule="auto"/>
        <w:jc w:val="both"/>
        <w:rPr>
          <w:rFonts w:ascii="Times New Roman" w:hAnsi="Times New Roman" w:cs="Times New Roman"/>
          <w:sz w:val="28"/>
          <w:szCs w:val="28"/>
        </w:rPr>
      </w:pPr>
    </w:p>
    <w:sectPr w:rsidR="004E15F3" w:rsidRPr="00F83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BD"/>
    <w:rsid w:val="004E15F3"/>
    <w:rsid w:val="00541A02"/>
    <w:rsid w:val="007229BD"/>
    <w:rsid w:val="008C6941"/>
    <w:rsid w:val="00F8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B0DA"/>
  <w15:chartTrackingRefBased/>
  <w15:docId w15:val="{0C273D6F-6094-4637-ABA2-B18340F3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83099"/>
  </w:style>
  <w:style w:type="character" w:customStyle="1" w:styleId="feeds-pagenavigationtooltip">
    <w:name w:val="feeds-page__navigation_tooltip"/>
    <w:basedOn w:val="a0"/>
    <w:rsid w:val="00F83099"/>
  </w:style>
  <w:style w:type="paragraph" w:styleId="a3">
    <w:name w:val="Normal (Web)"/>
    <w:basedOn w:val="a"/>
    <w:uiPriority w:val="99"/>
    <w:semiHidden/>
    <w:unhideWhenUsed/>
    <w:rsid w:val="00F8309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F83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258272">
      <w:bodyDiv w:val="1"/>
      <w:marLeft w:val="0"/>
      <w:marRight w:val="0"/>
      <w:marTop w:val="0"/>
      <w:marBottom w:val="0"/>
      <w:divBdr>
        <w:top w:val="none" w:sz="0" w:space="0" w:color="auto"/>
        <w:left w:val="none" w:sz="0" w:space="0" w:color="auto"/>
        <w:bottom w:val="none" w:sz="0" w:space="0" w:color="auto"/>
        <w:right w:val="none" w:sz="0" w:space="0" w:color="auto"/>
      </w:divBdr>
      <w:divsChild>
        <w:div w:id="8650829">
          <w:marLeft w:val="0"/>
          <w:marRight w:val="0"/>
          <w:marTop w:val="0"/>
          <w:marBottom w:val="960"/>
          <w:divBdr>
            <w:top w:val="none" w:sz="0" w:space="0" w:color="auto"/>
            <w:left w:val="none" w:sz="0" w:space="0" w:color="auto"/>
            <w:bottom w:val="none" w:sz="0" w:space="0" w:color="auto"/>
            <w:right w:val="none" w:sz="0" w:space="0" w:color="auto"/>
          </w:divBdr>
        </w:div>
        <w:div w:id="1984042087">
          <w:marLeft w:val="0"/>
          <w:marRight w:val="720"/>
          <w:marTop w:val="0"/>
          <w:marBottom w:val="0"/>
          <w:divBdr>
            <w:top w:val="none" w:sz="0" w:space="0" w:color="auto"/>
            <w:left w:val="none" w:sz="0" w:space="0" w:color="auto"/>
            <w:bottom w:val="none" w:sz="0" w:space="0" w:color="auto"/>
            <w:right w:val="none" w:sz="0" w:space="0" w:color="auto"/>
          </w:divBdr>
          <w:divsChild>
            <w:div w:id="614556744">
              <w:marLeft w:val="0"/>
              <w:marRight w:val="0"/>
              <w:marTop w:val="0"/>
              <w:marBottom w:val="120"/>
              <w:divBdr>
                <w:top w:val="none" w:sz="0" w:space="0" w:color="auto"/>
                <w:left w:val="none" w:sz="0" w:space="0" w:color="auto"/>
                <w:bottom w:val="none" w:sz="0" w:space="0" w:color="auto"/>
                <w:right w:val="none" w:sz="0" w:space="0" w:color="auto"/>
              </w:divBdr>
            </w:div>
            <w:div w:id="991955321">
              <w:marLeft w:val="0"/>
              <w:marRight w:val="0"/>
              <w:marTop w:val="0"/>
              <w:marBottom w:val="120"/>
              <w:divBdr>
                <w:top w:val="none" w:sz="0" w:space="0" w:color="auto"/>
                <w:left w:val="none" w:sz="0" w:space="0" w:color="auto"/>
                <w:bottom w:val="none" w:sz="0" w:space="0" w:color="auto"/>
                <w:right w:val="none" w:sz="0" w:space="0" w:color="auto"/>
              </w:divBdr>
            </w:div>
          </w:divsChild>
        </w:div>
        <w:div w:id="373312087">
          <w:marLeft w:val="0"/>
          <w:marRight w:val="0"/>
          <w:marTop w:val="0"/>
          <w:marBottom w:val="0"/>
          <w:divBdr>
            <w:top w:val="none" w:sz="0" w:space="0" w:color="auto"/>
            <w:left w:val="none" w:sz="0" w:space="0" w:color="auto"/>
            <w:bottom w:val="none" w:sz="0" w:space="0" w:color="auto"/>
            <w:right w:val="none" w:sz="0" w:space="0" w:color="auto"/>
          </w:divBdr>
          <w:divsChild>
            <w:div w:id="896748880">
              <w:marLeft w:val="0"/>
              <w:marRight w:val="0"/>
              <w:marTop w:val="0"/>
              <w:marBottom w:val="0"/>
              <w:divBdr>
                <w:top w:val="none" w:sz="0" w:space="0" w:color="auto"/>
                <w:left w:val="none" w:sz="0" w:space="0" w:color="auto"/>
                <w:bottom w:val="none" w:sz="0" w:space="0" w:color="auto"/>
                <w:right w:val="none" w:sz="0" w:space="0" w:color="auto"/>
              </w:divBdr>
              <w:divsChild>
                <w:div w:id="1020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8088">
      <w:bodyDiv w:val="1"/>
      <w:marLeft w:val="0"/>
      <w:marRight w:val="0"/>
      <w:marTop w:val="0"/>
      <w:marBottom w:val="0"/>
      <w:divBdr>
        <w:top w:val="none" w:sz="0" w:space="0" w:color="auto"/>
        <w:left w:val="none" w:sz="0" w:space="0" w:color="auto"/>
        <w:bottom w:val="none" w:sz="0" w:space="0" w:color="auto"/>
        <w:right w:val="none" w:sz="0" w:space="0" w:color="auto"/>
      </w:divBdr>
      <w:divsChild>
        <w:div w:id="1295797648">
          <w:marLeft w:val="0"/>
          <w:marRight w:val="0"/>
          <w:marTop w:val="0"/>
          <w:marBottom w:val="960"/>
          <w:divBdr>
            <w:top w:val="none" w:sz="0" w:space="0" w:color="auto"/>
            <w:left w:val="none" w:sz="0" w:space="0" w:color="auto"/>
            <w:bottom w:val="none" w:sz="0" w:space="0" w:color="auto"/>
            <w:right w:val="none" w:sz="0" w:space="0" w:color="auto"/>
          </w:divBdr>
        </w:div>
        <w:div w:id="1775591023">
          <w:marLeft w:val="0"/>
          <w:marRight w:val="720"/>
          <w:marTop w:val="0"/>
          <w:marBottom w:val="0"/>
          <w:divBdr>
            <w:top w:val="none" w:sz="0" w:space="0" w:color="auto"/>
            <w:left w:val="none" w:sz="0" w:space="0" w:color="auto"/>
            <w:bottom w:val="none" w:sz="0" w:space="0" w:color="auto"/>
            <w:right w:val="none" w:sz="0" w:space="0" w:color="auto"/>
          </w:divBdr>
          <w:divsChild>
            <w:div w:id="525876514">
              <w:marLeft w:val="0"/>
              <w:marRight w:val="0"/>
              <w:marTop w:val="0"/>
              <w:marBottom w:val="120"/>
              <w:divBdr>
                <w:top w:val="none" w:sz="0" w:space="0" w:color="auto"/>
                <w:left w:val="none" w:sz="0" w:space="0" w:color="auto"/>
                <w:bottom w:val="none" w:sz="0" w:space="0" w:color="auto"/>
                <w:right w:val="none" w:sz="0" w:space="0" w:color="auto"/>
              </w:divBdr>
            </w:div>
            <w:div w:id="1512522085">
              <w:marLeft w:val="0"/>
              <w:marRight w:val="0"/>
              <w:marTop w:val="0"/>
              <w:marBottom w:val="120"/>
              <w:divBdr>
                <w:top w:val="none" w:sz="0" w:space="0" w:color="auto"/>
                <w:left w:val="none" w:sz="0" w:space="0" w:color="auto"/>
                <w:bottom w:val="none" w:sz="0" w:space="0" w:color="auto"/>
                <w:right w:val="none" w:sz="0" w:space="0" w:color="auto"/>
              </w:divBdr>
            </w:div>
          </w:divsChild>
        </w:div>
        <w:div w:id="1278560876">
          <w:marLeft w:val="0"/>
          <w:marRight w:val="0"/>
          <w:marTop w:val="0"/>
          <w:marBottom w:val="0"/>
          <w:divBdr>
            <w:top w:val="none" w:sz="0" w:space="0" w:color="auto"/>
            <w:left w:val="none" w:sz="0" w:space="0" w:color="auto"/>
            <w:bottom w:val="none" w:sz="0" w:space="0" w:color="auto"/>
            <w:right w:val="none" w:sz="0" w:space="0" w:color="auto"/>
          </w:divBdr>
          <w:divsChild>
            <w:div w:id="1712726794">
              <w:marLeft w:val="0"/>
              <w:marRight w:val="0"/>
              <w:marTop w:val="0"/>
              <w:marBottom w:val="0"/>
              <w:divBdr>
                <w:top w:val="none" w:sz="0" w:space="0" w:color="auto"/>
                <w:left w:val="none" w:sz="0" w:space="0" w:color="auto"/>
                <w:bottom w:val="none" w:sz="0" w:space="0" w:color="auto"/>
                <w:right w:val="none" w:sz="0" w:space="0" w:color="auto"/>
              </w:divBdr>
              <w:divsChild>
                <w:div w:id="19395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3354">
      <w:bodyDiv w:val="1"/>
      <w:marLeft w:val="0"/>
      <w:marRight w:val="0"/>
      <w:marTop w:val="0"/>
      <w:marBottom w:val="0"/>
      <w:divBdr>
        <w:top w:val="none" w:sz="0" w:space="0" w:color="auto"/>
        <w:left w:val="none" w:sz="0" w:space="0" w:color="auto"/>
        <w:bottom w:val="none" w:sz="0" w:space="0" w:color="auto"/>
        <w:right w:val="none" w:sz="0" w:space="0" w:color="auto"/>
      </w:divBdr>
      <w:divsChild>
        <w:div w:id="1130124491">
          <w:marLeft w:val="0"/>
          <w:marRight w:val="0"/>
          <w:marTop w:val="0"/>
          <w:marBottom w:val="960"/>
          <w:divBdr>
            <w:top w:val="none" w:sz="0" w:space="0" w:color="auto"/>
            <w:left w:val="none" w:sz="0" w:space="0" w:color="auto"/>
            <w:bottom w:val="none" w:sz="0" w:space="0" w:color="auto"/>
            <w:right w:val="none" w:sz="0" w:space="0" w:color="auto"/>
          </w:divBdr>
        </w:div>
        <w:div w:id="211774032">
          <w:marLeft w:val="0"/>
          <w:marRight w:val="720"/>
          <w:marTop w:val="0"/>
          <w:marBottom w:val="0"/>
          <w:divBdr>
            <w:top w:val="none" w:sz="0" w:space="0" w:color="auto"/>
            <w:left w:val="none" w:sz="0" w:space="0" w:color="auto"/>
            <w:bottom w:val="none" w:sz="0" w:space="0" w:color="auto"/>
            <w:right w:val="none" w:sz="0" w:space="0" w:color="auto"/>
          </w:divBdr>
          <w:divsChild>
            <w:div w:id="531377913">
              <w:marLeft w:val="0"/>
              <w:marRight w:val="0"/>
              <w:marTop w:val="0"/>
              <w:marBottom w:val="120"/>
              <w:divBdr>
                <w:top w:val="none" w:sz="0" w:space="0" w:color="auto"/>
                <w:left w:val="none" w:sz="0" w:space="0" w:color="auto"/>
                <w:bottom w:val="none" w:sz="0" w:space="0" w:color="auto"/>
                <w:right w:val="none" w:sz="0" w:space="0" w:color="auto"/>
              </w:divBdr>
            </w:div>
            <w:div w:id="272133468">
              <w:marLeft w:val="0"/>
              <w:marRight w:val="0"/>
              <w:marTop w:val="0"/>
              <w:marBottom w:val="120"/>
              <w:divBdr>
                <w:top w:val="none" w:sz="0" w:space="0" w:color="auto"/>
                <w:left w:val="none" w:sz="0" w:space="0" w:color="auto"/>
                <w:bottom w:val="none" w:sz="0" w:space="0" w:color="auto"/>
                <w:right w:val="none" w:sz="0" w:space="0" w:color="auto"/>
              </w:divBdr>
            </w:div>
          </w:divsChild>
        </w:div>
        <w:div w:id="1749687135">
          <w:marLeft w:val="0"/>
          <w:marRight w:val="0"/>
          <w:marTop w:val="0"/>
          <w:marBottom w:val="0"/>
          <w:divBdr>
            <w:top w:val="none" w:sz="0" w:space="0" w:color="auto"/>
            <w:left w:val="none" w:sz="0" w:space="0" w:color="auto"/>
            <w:bottom w:val="none" w:sz="0" w:space="0" w:color="auto"/>
            <w:right w:val="none" w:sz="0" w:space="0" w:color="auto"/>
          </w:divBdr>
          <w:divsChild>
            <w:div w:id="2014260580">
              <w:marLeft w:val="0"/>
              <w:marRight w:val="0"/>
              <w:marTop w:val="0"/>
              <w:marBottom w:val="0"/>
              <w:divBdr>
                <w:top w:val="none" w:sz="0" w:space="0" w:color="auto"/>
                <w:left w:val="none" w:sz="0" w:space="0" w:color="auto"/>
                <w:bottom w:val="none" w:sz="0" w:space="0" w:color="auto"/>
                <w:right w:val="none" w:sz="0" w:space="0" w:color="auto"/>
              </w:divBdr>
              <w:divsChild>
                <w:div w:id="7028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7179">
      <w:bodyDiv w:val="1"/>
      <w:marLeft w:val="0"/>
      <w:marRight w:val="0"/>
      <w:marTop w:val="0"/>
      <w:marBottom w:val="0"/>
      <w:divBdr>
        <w:top w:val="none" w:sz="0" w:space="0" w:color="auto"/>
        <w:left w:val="none" w:sz="0" w:space="0" w:color="auto"/>
        <w:bottom w:val="none" w:sz="0" w:space="0" w:color="auto"/>
        <w:right w:val="none" w:sz="0" w:space="0" w:color="auto"/>
      </w:divBdr>
      <w:divsChild>
        <w:div w:id="2080052516">
          <w:marLeft w:val="0"/>
          <w:marRight w:val="0"/>
          <w:marTop w:val="0"/>
          <w:marBottom w:val="960"/>
          <w:divBdr>
            <w:top w:val="none" w:sz="0" w:space="0" w:color="auto"/>
            <w:left w:val="none" w:sz="0" w:space="0" w:color="auto"/>
            <w:bottom w:val="none" w:sz="0" w:space="0" w:color="auto"/>
            <w:right w:val="none" w:sz="0" w:space="0" w:color="auto"/>
          </w:divBdr>
        </w:div>
        <w:div w:id="353264755">
          <w:marLeft w:val="0"/>
          <w:marRight w:val="720"/>
          <w:marTop w:val="0"/>
          <w:marBottom w:val="0"/>
          <w:divBdr>
            <w:top w:val="none" w:sz="0" w:space="0" w:color="auto"/>
            <w:left w:val="none" w:sz="0" w:space="0" w:color="auto"/>
            <w:bottom w:val="none" w:sz="0" w:space="0" w:color="auto"/>
            <w:right w:val="none" w:sz="0" w:space="0" w:color="auto"/>
          </w:divBdr>
          <w:divsChild>
            <w:div w:id="324549150">
              <w:marLeft w:val="0"/>
              <w:marRight w:val="0"/>
              <w:marTop w:val="0"/>
              <w:marBottom w:val="120"/>
              <w:divBdr>
                <w:top w:val="none" w:sz="0" w:space="0" w:color="auto"/>
                <w:left w:val="none" w:sz="0" w:space="0" w:color="auto"/>
                <w:bottom w:val="none" w:sz="0" w:space="0" w:color="auto"/>
                <w:right w:val="none" w:sz="0" w:space="0" w:color="auto"/>
              </w:divBdr>
            </w:div>
            <w:div w:id="921374061">
              <w:marLeft w:val="0"/>
              <w:marRight w:val="0"/>
              <w:marTop w:val="0"/>
              <w:marBottom w:val="120"/>
              <w:divBdr>
                <w:top w:val="none" w:sz="0" w:space="0" w:color="auto"/>
                <w:left w:val="none" w:sz="0" w:space="0" w:color="auto"/>
                <w:bottom w:val="none" w:sz="0" w:space="0" w:color="auto"/>
                <w:right w:val="none" w:sz="0" w:space="0" w:color="auto"/>
              </w:divBdr>
            </w:div>
          </w:divsChild>
        </w:div>
        <w:div w:id="1499079554">
          <w:marLeft w:val="0"/>
          <w:marRight w:val="0"/>
          <w:marTop w:val="0"/>
          <w:marBottom w:val="0"/>
          <w:divBdr>
            <w:top w:val="none" w:sz="0" w:space="0" w:color="auto"/>
            <w:left w:val="none" w:sz="0" w:space="0" w:color="auto"/>
            <w:bottom w:val="none" w:sz="0" w:space="0" w:color="auto"/>
            <w:right w:val="none" w:sz="0" w:space="0" w:color="auto"/>
          </w:divBdr>
          <w:divsChild>
            <w:div w:id="1594967978">
              <w:marLeft w:val="0"/>
              <w:marRight w:val="0"/>
              <w:marTop w:val="0"/>
              <w:marBottom w:val="0"/>
              <w:divBdr>
                <w:top w:val="none" w:sz="0" w:space="0" w:color="auto"/>
                <w:left w:val="none" w:sz="0" w:space="0" w:color="auto"/>
                <w:bottom w:val="none" w:sz="0" w:space="0" w:color="auto"/>
                <w:right w:val="none" w:sz="0" w:space="0" w:color="auto"/>
              </w:divBdr>
              <w:divsChild>
                <w:div w:id="6356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22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831">
          <w:marLeft w:val="0"/>
          <w:marRight w:val="0"/>
          <w:marTop w:val="0"/>
          <w:marBottom w:val="960"/>
          <w:divBdr>
            <w:top w:val="none" w:sz="0" w:space="0" w:color="auto"/>
            <w:left w:val="none" w:sz="0" w:space="0" w:color="auto"/>
            <w:bottom w:val="none" w:sz="0" w:space="0" w:color="auto"/>
            <w:right w:val="none" w:sz="0" w:space="0" w:color="auto"/>
          </w:divBdr>
        </w:div>
        <w:div w:id="990215673">
          <w:marLeft w:val="0"/>
          <w:marRight w:val="720"/>
          <w:marTop w:val="0"/>
          <w:marBottom w:val="0"/>
          <w:divBdr>
            <w:top w:val="none" w:sz="0" w:space="0" w:color="auto"/>
            <w:left w:val="none" w:sz="0" w:space="0" w:color="auto"/>
            <w:bottom w:val="none" w:sz="0" w:space="0" w:color="auto"/>
            <w:right w:val="none" w:sz="0" w:space="0" w:color="auto"/>
          </w:divBdr>
          <w:divsChild>
            <w:div w:id="2029598056">
              <w:marLeft w:val="0"/>
              <w:marRight w:val="0"/>
              <w:marTop w:val="0"/>
              <w:marBottom w:val="120"/>
              <w:divBdr>
                <w:top w:val="none" w:sz="0" w:space="0" w:color="auto"/>
                <w:left w:val="none" w:sz="0" w:space="0" w:color="auto"/>
                <w:bottom w:val="none" w:sz="0" w:space="0" w:color="auto"/>
                <w:right w:val="none" w:sz="0" w:space="0" w:color="auto"/>
              </w:divBdr>
            </w:div>
            <w:div w:id="2142530606">
              <w:marLeft w:val="0"/>
              <w:marRight w:val="0"/>
              <w:marTop w:val="0"/>
              <w:marBottom w:val="120"/>
              <w:divBdr>
                <w:top w:val="none" w:sz="0" w:space="0" w:color="auto"/>
                <w:left w:val="none" w:sz="0" w:space="0" w:color="auto"/>
                <w:bottom w:val="none" w:sz="0" w:space="0" w:color="auto"/>
                <w:right w:val="none" w:sz="0" w:space="0" w:color="auto"/>
              </w:divBdr>
            </w:div>
          </w:divsChild>
        </w:div>
        <w:div w:id="1539514542">
          <w:marLeft w:val="0"/>
          <w:marRight w:val="0"/>
          <w:marTop w:val="0"/>
          <w:marBottom w:val="0"/>
          <w:divBdr>
            <w:top w:val="none" w:sz="0" w:space="0" w:color="auto"/>
            <w:left w:val="none" w:sz="0" w:space="0" w:color="auto"/>
            <w:bottom w:val="none" w:sz="0" w:space="0" w:color="auto"/>
            <w:right w:val="none" w:sz="0" w:space="0" w:color="auto"/>
          </w:divBdr>
          <w:divsChild>
            <w:div w:id="1054887483">
              <w:marLeft w:val="0"/>
              <w:marRight w:val="0"/>
              <w:marTop w:val="0"/>
              <w:marBottom w:val="0"/>
              <w:divBdr>
                <w:top w:val="none" w:sz="0" w:space="0" w:color="auto"/>
                <w:left w:val="none" w:sz="0" w:space="0" w:color="auto"/>
                <w:bottom w:val="none" w:sz="0" w:space="0" w:color="auto"/>
                <w:right w:val="none" w:sz="0" w:space="0" w:color="auto"/>
              </w:divBdr>
              <w:divsChild>
                <w:div w:id="1873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3090">
      <w:bodyDiv w:val="1"/>
      <w:marLeft w:val="0"/>
      <w:marRight w:val="0"/>
      <w:marTop w:val="0"/>
      <w:marBottom w:val="0"/>
      <w:divBdr>
        <w:top w:val="none" w:sz="0" w:space="0" w:color="auto"/>
        <w:left w:val="none" w:sz="0" w:space="0" w:color="auto"/>
        <w:bottom w:val="none" w:sz="0" w:space="0" w:color="auto"/>
        <w:right w:val="none" w:sz="0" w:space="0" w:color="auto"/>
      </w:divBdr>
      <w:divsChild>
        <w:div w:id="917903730">
          <w:marLeft w:val="0"/>
          <w:marRight w:val="0"/>
          <w:marTop w:val="0"/>
          <w:marBottom w:val="960"/>
          <w:divBdr>
            <w:top w:val="none" w:sz="0" w:space="0" w:color="auto"/>
            <w:left w:val="none" w:sz="0" w:space="0" w:color="auto"/>
            <w:bottom w:val="none" w:sz="0" w:space="0" w:color="auto"/>
            <w:right w:val="none" w:sz="0" w:space="0" w:color="auto"/>
          </w:divBdr>
        </w:div>
        <w:div w:id="948513684">
          <w:marLeft w:val="0"/>
          <w:marRight w:val="720"/>
          <w:marTop w:val="0"/>
          <w:marBottom w:val="0"/>
          <w:divBdr>
            <w:top w:val="none" w:sz="0" w:space="0" w:color="auto"/>
            <w:left w:val="none" w:sz="0" w:space="0" w:color="auto"/>
            <w:bottom w:val="none" w:sz="0" w:space="0" w:color="auto"/>
            <w:right w:val="none" w:sz="0" w:space="0" w:color="auto"/>
          </w:divBdr>
          <w:divsChild>
            <w:div w:id="864175259">
              <w:marLeft w:val="0"/>
              <w:marRight w:val="0"/>
              <w:marTop w:val="0"/>
              <w:marBottom w:val="120"/>
              <w:divBdr>
                <w:top w:val="none" w:sz="0" w:space="0" w:color="auto"/>
                <w:left w:val="none" w:sz="0" w:space="0" w:color="auto"/>
                <w:bottom w:val="none" w:sz="0" w:space="0" w:color="auto"/>
                <w:right w:val="none" w:sz="0" w:space="0" w:color="auto"/>
              </w:divBdr>
            </w:div>
            <w:div w:id="2139645637">
              <w:marLeft w:val="0"/>
              <w:marRight w:val="0"/>
              <w:marTop w:val="0"/>
              <w:marBottom w:val="120"/>
              <w:divBdr>
                <w:top w:val="none" w:sz="0" w:space="0" w:color="auto"/>
                <w:left w:val="none" w:sz="0" w:space="0" w:color="auto"/>
                <w:bottom w:val="none" w:sz="0" w:space="0" w:color="auto"/>
                <w:right w:val="none" w:sz="0" w:space="0" w:color="auto"/>
              </w:divBdr>
            </w:div>
          </w:divsChild>
        </w:div>
        <w:div w:id="1101487594">
          <w:marLeft w:val="0"/>
          <w:marRight w:val="0"/>
          <w:marTop w:val="0"/>
          <w:marBottom w:val="0"/>
          <w:divBdr>
            <w:top w:val="none" w:sz="0" w:space="0" w:color="auto"/>
            <w:left w:val="none" w:sz="0" w:space="0" w:color="auto"/>
            <w:bottom w:val="none" w:sz="0" w:space="0" w:color="auto"/>
            <w:right w:val="none" w:sz="0" w:space="0" w:color="auto"/>
          </w:divBdr>
          <w:divsChild>
            <w:div w:id="2042239957">
              <w:marLeft w:val="0"/>
              <w:marRight w:val="0"/>
              <w:marTop w:val="0"/>
              <w:marBottom w:val="0"/>
              <w:divBdr>
                <w:top w:val="none" w:sz="0" w:space="0" w:color="auto"/>
                <w:left w:val="none" w:sz="0" w:space="0" w:color="auto"/>
                <w:bottom w:val="none" w:sz="0" w:space="0" w:color="auto"/>
                <w:right w:val="none" w:sz="0" w:space="0" w:color="auto"/>
              </w:divBdr>
              <w:divsChild>
                <w:div w:id="1817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Мустякова Алия Маратовна</dc:creator>
  <cp:keywords/>
  <dc:description/>
  <cp:lastModifiedBy>Мустякова Алия Маратовна</cp:lastModifiedBy>
  <cp:revision>3</cp:revision>
  <dcterms:created xsi:type="dcterms:W3CDTF">2024-06-28T09:22:00Z</dcterms:created>
  <dcterms:modified xsi:type="dcterms:W3CDTF">2024-06-28T09:33:00Z</dcterms:modified>
</cp:coreProperties>
</file>