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EFCB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9" w:num="2"/>
          <w:docGrid w:linePitch="360" w:charSpace="0"/>
        </w:sectPr>
      </w:pPr>
    </w:p>
    <w:p w14:paraId="14DA57F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bottomFromText="160" w:vertAnchor="page" w:horzAnchor="margin" w:tblpY="117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4E898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noWrap w:val="0"/>
            <w:vAlign w:val="top"/>
          </w:tcPr>
          <w:p w14:paraId="15503CB6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drawing>
                <wp:inline distT="0" distB="0" distL="114300" distR="114300">
                  <wp:extent cx="504825" cy="628015"/>
                  <wp:effectExtent l="0" t="0" r="9525" b="635"/>
                  <wp:docPr id="1" name="Изображение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asekeevo-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A8BCF">
            <w:pPr>
              <w:ind w:left="240"/>
              <w:jc w:val="center"/>
              <w:rPr>
                <w:rFonts w:hint="default" w:ascii="Times New Roman" w:hAnsi="Times New Roman" w:cs="Times New Roman"/>
                <w:cap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/>
                <w:sz w:val="32"/>
                <w:szCs w:val="32"/>
              </w:rPr>
              <w:t>СОВЕТ ДЕПУТАТОВ</w:t>
            </w:r>
          </w:p>
          <w:p w14:paraId="73A54328">
            <w:pPr>
              <w:jc w:val="center"/>
              <w:rPr>
                <w:rFonts w:hint="default" w:ascii="Times New Roman" w:hAnsi="Times New Roman" w:cs="Times New Roman"/>
                <w:cap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/>
                <w:sz w:val="32"/>
                <w:szCs w:val="32"/>
              </w:rPr>
              <w:t>МУНИЦИПАЛЬНОГО ОБРАЗОВАНИЯ</w:t>
            </w:r>
          </w:p>
          <w:p w14:paraId="3C2CC849">
            <w:pPr>
              <w:jc w:val="center"/>
              <w:rPr>
                <w:rFonts w:hint="default" w:ascii="Times New Roman" w:hAnsi="Times New Roman" w:cs="Times New Roman"/>
                <w:cap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/>
                <w:sz w:val="32"/>
                <w:szCs w:val="32"/>
              </w:rPr>
              <w:t xml:space="preserve"> кислинский СЕЛЬСОВЕТ</w:t>
            </w:r>
          </w:p>
          <w:p w14:paraId="294D67EC">
            <w:pPr>
              <w:ind w:left="240"/>
              <w:jc w:val="center"/>
              <w:rPr>
                <w:rFonts w:hint="default"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aps/>
                <w:sz w:val="32"/>
                <w:szCs w:val="32"/>
              </w:rPr>
              <w:t>АСЕКЕЕВСКОГО РАЙОНА ОРЕНБУРГСКОЙ ОБЛАСТИ</w:t>
            </w:r>
          </w:p>
          <w:p w14:paraId="403E914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</w:rPr>
              <w:t>четвертого созыва</w:t>
            </w:r>
          </w:p>
        </w:tc>
      </w:tr>
    </w:tbl>
    <w:p w14:paraId="5866EF46">
      <w:pPr>
        <w:jc w:val="center"/>
        <w:rPr>
          <w:rFonts w:hint="default" w:ascii="Times New Roman" w:hAnsi="Times New Roman" w:cs="Times New Roman"/>
          <w:b/>
          <w:caps/>
          <w:sz w:val="32"/>
          <w:szCs w:val="32"/>
        </w:rPr>
      </w:pPr>
      <w:r>
        <w:rPr>
          <w:rFonts w:hint="default" w:ascii="Times New Roman" w:hAnsi="Times New Roman" w:cs="Times New Roman"/>
          <w:b/>
          <w:caps/>
          <w:sz w:val="32"/>
          <w:szCs w:val="32"/>
        </w:rPr>
        <w:t>РЕШЕНИЕ</w:t>
      </w:r>
    </w:p>
    <w:p w14:paraId="77BA0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aps/>
          <w:sz w:val="32"/>
          <w:szCs w:val="32"/>
          <w:lang w:val="ru-RU"/>
        </w:rPr>
        <w:t>27</w:t>
      </w:r>
      <w:r>
        <w:rPr>
          <w:rFonts w:hint="default" w:ascii="Times New Roman" w:hAnsi="Times New Roman" w:cs="Times New Roman"/>
          <w:caps/>
          <w:sz w:val="32"/>
          <w:szCs w:val="32"/>
        </w:rPr>
        <w:t>.</w:t>
      </w:r>
      <w:r>
        <w:rPr>
          <w:rFonts w:hint="default" w:ascii="Times New Roman" w:hAnsi="Times New Roman" w:cs="Times New Roman"/>
          <w:caps/>
          <w:sz w:val="32"/>
          <w:szCs w:val="32"/>
          <w:lang w:val="ru-RU"/>
        </w:rPr>
        <w:t>11</w:t>
      </w:r>
      <w:r>
        <w:rPr>
          <w:rFonts w:hint="default" w:ascii="Times New Roman" w:hAnsi="Times New Roman" w:cs="Times New Roman"/>
          <w:caps/>
          <w:sz w:val="32"/>
          <w:szCs w:val="32"/>
        </w:rPr>
        <w:t>.2024                                                                                       №</w:t>
      </w:r>
      <w:r>
        <w:rPr>
          <w:rFonts w:hint="default" w:ascii="Times New Roman" w:hAnsi="Times New Roman" w:cs="Times New Roman"/>
          <w:caps/>
          <w:sz w:val="32"/>
          <w:szCs w:val="32"/>
          <w:lang w:val="ru-RU"/>
        </w:rPr>
        <w:t>132</w:t>
      </w:r>
      <w:r>
        <w:rPr>
          <w:rFonts w:hint="default" w:ascii="Times New Roman" w:hAnsi="Times New Roman" w:cs="Times New Roman"/>
          <w:caps/>
          <w:sz w:val="32"/>
          <w:szCs w:val="32"/>
        </w:rPr>
        <w:t xml:space="preserve"> </w:t>
      </w:r>
    </w:p>
    <w:p w14:paraId="6C6882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денежном вознаграждении лиц, замещающих муниципальные должности в муниципальном образовании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Кислинский сельсовет Асекеевского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области»</w:t>
      </w:r>
    </w:p>
    <w:p w14:paraId="4614D6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020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29D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86 Бюджетного кодекса Российской Федерации, Закона Оренбургской области от 10.10.2007 № 1599/344-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«О едином реестре муниципальных должностей и должностей муниципальной службы в Оренбургской области».</w:t>
      </w:r>
    </w:p>
    <w:p w14:paraId="0745F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ED4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4D85F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«О денежном вознаграждении лиц, замещающих муниципальные должности в муниципальном образовании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Кислинский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области», согласно приложению.</w:t>
      </w:r>
    </w:p>
    <w:p w14:paraId="3F8B92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администрации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Кислинский сельсовет Асекеевского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2C45EA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ризнать утратившим силу решения Совета депутатов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муниципального образования Кислинский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F0940C">
      <w:pPr>
        <w:spacing w:after="0" w:line="276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 депутатов муниципального образования  Кислинский сельсовет от 01.07.2016 №30 «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денежном содержании главы муниципального образования Кислинский сельсовет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»; </w:t>
      </w:r>
    </w:p>
    <w:p w14:paraId="298EE2A9">
      <w:pPr>
        <w:spacing w:after="0" w:line="276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 депутатов муниципального образования  Кислинский сельсовет от 24.04.2018 №70 « О внесении изменений  в решение Совета депутатов от 01.07.2016 №30 «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денежном содержании главы муниципального образования Кислинский сельсовет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»; </w:t>
      </w:r>
    </w:p>
    <w:p w14:paraId="5F5C7536">
      <w:pPr>
        <w:spacing w:after="0" w:line="276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 депутатов муниципального образования  Кислинский сельсовет от 29.12.2018 №96 « О внесении изменений  в решение Совета депутатов от 01.07.2016 №30 «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денежном содержании главы муниципального образования Кислинский сельсовет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»; </w:t>
      </w:r>
    </w:p>
    <w:p w14:paraId="02ECC849">
      <w:pPr>
        <w:spacing w:after="0" w:line="276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 депутатов муниципального образования  Кислинский сельсовет от 04.10.2019 №119 « О внесении изменений  в решение Совета депутатов от 01.07.2016 №30 «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денежном содержании главы муниципального образования Кислинский сельсовет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»; </w:t>
      </w:r>
    </w:p>
    <w:p w14:paraId="013FD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9ECF2">
      <w:pPr>
        <w:spacing w:after="0" w:line="276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постоянную комиссию по бюджетной политике.</w:t>
      </w:r>
    </w:p>
    <w:p w14:paraId="16CB64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E19D6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A6D2A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5.Настоящее решение вступает в силу после  обнародования и распространяется на правоотношения, возникшие с 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января</w:t>
      </w:r>
      <w:r>
        <w:rPr>
          <w:rFonts w:hint="default" w:ascii="Times New Roman" w:hAnsi="Times New Roman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года.</w:t>
      </w:r>
    </w:p>
    <w:p w14:paraId="3B8FDE3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9C492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68D95B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BB090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редседатель Совета депутатов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Р.Х. Галиулина</w:t>
      </w:r>
    </w:p>
    <w:p w14:paraId="0FA41B6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 муниципального образования                                             В.Л. Абрамов</w:t>
      </w:r>
    </w:p>
    <w:p w14:paraId="6646BDA1">
      <w:pPr>
        <w:jc w:val="both"/>
      </w:pPr>
    </w:p>
    <w:p w14:paraId="23805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0D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0C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CD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37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A3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54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6C3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59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99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6E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1F7DD754">
      <w:pPr>
        <w:pStyle w:val="10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008820C">
      <w:pPr>
        <w:pStyle w:val="10"/>
        <w:tabs>
          <w:tab w:val="left" w:pos="1134"/>
        </w:tabs>
        <w:ind w:firstLine="1960" w:firstLineChars="700"/>
        <w:rPr>
          <w:rFonts w:ascii="Times New Roman" w:hAnsi="Times New Roman" w:cs="Times New Roman"/>
          <w:sz w:val="28"/>
          <w:szCs w:val="28"/>
        </w:rPr>
      </w:pPr>
    </w:p>
    <w:p w14:paraId="0B8024E0">
      <w:pPr>
        <w:pStyle w:val="10"/>
        <w:tabs>
          <w:tab w:val="left" w:pos="1134"/>
        </w:tabs>
        <w:ind w:firstLine="1960" w:firstLineChars="700"/>
        <w:rPr>
          <w:rFonts w:ascii="Times New Roman" w:hAnsi="Times New Roman" w:cs="Times New Roman"/>
          <w:sz w:val="28"/>
          <w:szCs w:val="28"/>
        </w:rPr>
      </w:pPr>
    </w:p>
    <w:p w14:paraId="5D5D9815">
      <w:pPr>
        <w:pStyle w:val="10"/>
        <w:tabs>
          <w:tab w:val="left" w:pos="1134"/>
        </w:tabs>
        <w:ind w:firstLine="1960" w:firstLineChars="700"/>
        <w:rPr>
          <w:rFonts w:ascii="Times New Roman" w:hAnsi="Times New Roman" w:cs="Times New Roman"/>
          <w:sz w:val="28"/>
          <w:szCs w:val="28"/>
        </w:rPr>
      </w:pPr>
    </w:p>
    <w:p w14:paraId="1717DA49">
      <w:pPr>
        <w:pStyle w:val="10"/>
        <w:tabs>
          <w:tab w:val="left" w:pos="1134"/>
        </w:tabs>
        <w:ind w:firstLine="1960" w:firstLineChars="700"/>
        <w:rPr>
          <w:rFonts w:ascii="Times New Roman" w:hAnsi="Times New Roman" w:cs="Times New Roman"/>
          <w:sz w:val="28"/>
          <w:szCs w:val="28"/>
        </w:rPr>
      </w:pPr>
    </w:p>
    <w:p w14:paraId="7ED8A29D">
      <w:pPr>
        <w:pStyle w:val="10"/>
        <w:tabs>
          <w:tab w:val="left" w:pos="1134"/>
        </w:tabs>
        <w:ind w:firstLine="1960" w:firstLineChars="700"/>
        <w:rPr>
          <w:rFonts w:ascii="Times New Roman" w:hAnsi="Times New Roman" w:cs="Times New Roman"/>
          <w:sz w:val="28"/>
          <w:szCs w:val="28"/>
        </w:rPr>
      </w:pPr>
    </w:p>
    <w:p w14:paraId="3A21365C">
      <w:pPr>
        <w:pStyle w:val="10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7829FFA">
      <w:pPr>
        <w:pStyle w:val="10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0F25D12">
      <w:pPr>
        <w:pStyle w:val="10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93F5669">
      <w:pPr>
        <w:pStyle w:val="10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DD94AEB">
      <w:pPr>
        <w:pStyle w:val="10"/>
        <w:tabs>
          <w:tab w:val="left" w:pos="1134"/>
        </w:tabs>
        <w:ind w:left="1397" w:leftChars="635" w:firstLine="1260" w:firstLineChars="4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A744BFD">
      <w:pPr>
        <w:pStyle w:val="10"/>
        <w:tabs>
          <w:tab w:val="left" w:pos="1134"/>
        </w:tabs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BF2401E">
      <w:pPr>
        <w:pStyle w:val="10"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образования</w:t>
      </w:r>
    </w:p>
    <w:p w14:paraId="348577C6">
      <w:pPr>
        <w:pStyle w:val="10"/>
        <w:tabs>
          <w:tab w:val="left" w:pos="1134"/>
        </w:tabs>
        <w:ind w:firstLine="0"/>
        <w:jc w:val="right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сельсовет</w:t>
      </w:r>
    </w:p>
    <w:p w14:paraId="56B1DE11">
      <w:pPr>
        <w:pStyle w:val="10"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Асекеевского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14:paraId="4F121961">
      <w:pPr>
        <w:pStyle w:val="10"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27.11.2024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3DB8A">
      <w:pPr>
        <w:pStyle w:val="10"/>
        <w:tabs>
          <w:tab w:val="left" w:pos="1134"/>
        </w:tabs>
        <w:jc w:val="right"/>
        <w:rPr>
          <w:b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578D0C71">
      <w:pPr>
        <w:pStyle w:val="6"/>
        <w:ind w:left="900" w:firstLine="709"/>
        <w:jc w:val="right"/>
        <w:rPr>
          <w:b/>
        </w:rPr>
      </w:pPr>
    </w:p>
    <w:p w14:paraId="55EE6584">
      <w:pPr>
        <w:pStyle w:val="6"/>
        <w:ind w:left="900" w:firstLine="709"/>
        <w:jc w:val="center"/>
        <w:rPr>
          <w:b/>
        </w:rPr>
      </w:pPr>
      <w:r>
        <w:rPr>
          <w:b/>
        </w:rPr>
        <w:t xml:space="preserve">О денежном вознаграждении лиц, замещающих муниципальные должности в </w:t>
      </w:r>
      <w:r>
        <w:rPr>
          <w:b/>
          <w:szCs w:val="28"/>
        </w:rPr>
        <w:t xml:space="preserve">муниципальном образовании </w:t>
      </w:r>
      <w:r>
        <w:rPr>
          <w:b/>
          <w:szCs w:val="28"/>
          <w:lang w:val="ru-RU"/>
        </w:rPr>
        <w:t>Кислинский</w:t>
      </w:r>
      <w:r>
        <w:rPr>
          <w:rFonts w:hint="default"/>
          <w:b/>
          <w:szCs w:val="28"/>
          <w:lang w:val="ru-RU"/>
        </w:rPr>
        <w:t xml:space="preserve"> сельсовет Асекеевского района </w:t>
      </w:r>
      <w:r>
        <w:rPr>
          <w:b/>
          <w:szCs w:val="28"/>
        </w:rPr>
        <w:t>Оренбургской области</w:t>
      </w:r>
    </w:p>
    <w:p w14:paraId="2D9DA246">
      <w:pPr>
        <w:pStyle w:val="6"/>
        <w:ind w:firstLine="709"/>
        <w:jc w:val="both"/>
      </w:pPr>
      <w:r>
        <w:t xml:space="preserve"> </w:t>
      </w:r>
    </w:p>
    <w:p w14:paraId="77FE318C">
      <w:pPr>
        <w:pStyle w:val="6"/>
        <w:ind w:firstLine="709"/>
        <w:jc w:val="both"/>
        <w:rPr>
          <w:b/>
          <w:szCs w:val="28"/>
        </w:rPr>
      </w:pPr>
      <w:r>
        <w:rPr>
          <w:b/>
          <w:szCs w:val="28"/>
        </w:rPr>
        <w:t>Статья 1. Общие положения</w:t>
      </w:r>
    </w:p>
    <w:p w14:paraId="1B469DC7">
      <w:pPr>
        <w:pStyle w:val="6"/>
        <w:ind w:firstLine="709"/>
        <w:jc w:val="both"/>
      </w:pPr>
      <w:r>
        <w:rPr>
          <w:szCs w:val="28"/>
        </w:rPr>
        <w:t>Настоящее положение определяет размеры, порядок и условия оплаты труда лиц, замещающих муниципальные должности в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 xml:space="preserve">муниципальном образовании </w:t>
      </w:r>
      <w:r>
        <w:rPr>
          <w:rFonts w:hint="default"/>
          <w:szCs w:val="28"/>
          <w:lang w:val="ru-RU"/>
        </w:rPr>
        <w:t xml:space="preserve"> Кислинский сельсовет Асекеевского района </w:t>
      </w:r>
      <w:r>
        <w:rPr>
          <w:szCs w:val="28"/>
        </w:rPr>
        <w:t>Оренбургской области.</w:t>
      </w:r>
    </w:p>
    <w:p w14:paraId="1898C8B5">
      <w:pPr>
        <w:pStyle w:val="6"/>
        <w:ind w:firstLine="709"/>
        <w:jc w:val="both"/>
        <w:rPr>
          <w:b/>
        </w:rPr>
      </w:pPr>
    </w:p>
    <w:p w14:paraId="1F76A32D">
      <w:pPr>
        <w:pStyle w:val="6"/>
        <w:ind w:firstLine="709"/>
        <w:jc w:val="both"/>
        <w:rPr>
          <w:b/>
        </w:rPr>
      </w:pPr>
      <w:r>
        <w:rPr>
          <w:b/>
        </w:rPr>
        <w:t>Статья 2. Правовое регулирование оплаты труда</w:t>
      </w:r>
    </w:p>
    <w:p w14:paraId="1D1BBAD7">
      <w:pPr>
        <w:pStyle w:val="6"/>
        <w:ind w:firstLine="709"/>
        <w:jc w:val="both"/>
      </w:pPr>
      <w:r>
        <w:t xml:space="preserve">Правовое регулирование оплаты труда </w:t>
      </w:r>
      <w:r>
        <w:rPr>
          <w:szCs w:val="28"/>
        </w:rPr>
        <w:t xml:space="preserve">лиц, замещающих муниципальные должности в муниципальном образовании </w:t>
      </w:r>
      <w:r>
        <w:rPr>
          <w:szCs w:val="28"/>
          <w:lang w:val="ru-RU"/>
        </w:rPr>
        <w:t>Кислинский</w:t>
      </w:r>
      <w:r>
        <w:rPr>
          <w:rFonts w:hint="default"/>
          <w:szCs w:val="28"/>
          <w:lang w:val="ru-RU"/>
        </w:rPr>
        <w:t xml:space="preserve"> сельсовет Асекеевского района</w:t>
      </w:r>
      <w:r>
        <w:rPr>
          <w:szCs w:val="28"/>
        </w:rPr>
        <w:t xml:space="preserve"> Оренбургской области</w:t>
      </w:r>
      <w:r>
        <w:t>, осуществляется настоящим положением, законодательством Российской Федерации, нормативно-правовыми актами Оренбургской области.</w:t>
      </w:r>
    </w:p>
    <w:p w14:paraId="081F0FA8">
      <w:pPr>
        <w:pStyle w:val="10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76B41">
      <w:pPr>
        <w:pStyle w:val="10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Состав денежного вознаграждения</w:t>
      </w:r>
    </w:p>
    <w:p w14:paraId="4C0CA9E6">
      <w:pPr>
        <w:pStyle w:val="10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лиц, замещающих муниципальные должности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производится в виде выплаты денежного вознаграждения, которое состоит из:</w:t>
      </w:r>
    </w:p>
    <w:p w14:paraId="290499EF">
      <w:pPr>
        <w:pStyle w:val="10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должностного оклада в соответствии с замещаемой им муниципальной должностью;</w:t>
      </w:r>
    </w:p>
    <w:p w14:paraId="0849F78F">
      <w:pPr>
        <w:pStyle w:val="10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ежемесячной надбавки к должностному окладу за работу со сведениями, составляющими государственную тайну (при наличии);</w:t>
      </w:r>
    </w:p>
    <w:p w14:paraId="297F9504">
      <w:pPr>
        <w:pStyle w:val="10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ежеквартального денежного поощрения;</w:t>
      </w:r>
    </w:p>
    <w:p w14:paraId="4A3650ED">
      <w:pPr>
        <w:pStyle w:val="10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единовременной выплаты при предоставлении ежегодного оплачиваемого отпуска;</w:t>
      </w:r>
    </w:p>
    <w:p w14:paraId="4C8558F9">
      <w:pPr>
        <w:pStyle w:val="10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ежегодного денежного поощрения.</w:t>
      </w:r>
    </w:p>
    <w:p w14:paraId="54382F8D">
      <w:pPr>
        <w:pStyle w:val="10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денежному вознаграждению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</w:rPr>
        <w:t>, устанавливается районный коэффициент в размере 15 процентов.</w:t>
      </w:r>
    </w:p>
    <w:p w14:paraId="49E5E25A">
      <w:pPr>
        <w:pStyle w:val="10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</w:rPr>
      </w:pPr>
    </w:p>
    <w:p w14:paraId="6BA42BC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Статья 4. Должностные оклады лиц, замещающих муниципальные должности</w:t>
      </w:r>
    </w:p>
    <w:p w14:paraId="5C853E2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Размеры должностных окладов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Асекеевского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, устанавливаются согласно приложению № 1 к настоящему положению.</w:t>
      </w:r>
    </w:p>
    <w:p w14:paraId="18E90B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 w14:paraId="228AA17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</w:rPr>
        <w:t>Статья 5. Ежемесячная надбавка к должностному окладу за работу со сведениями, составляющими государственную тайну (при наличии)</w:t>
      </w:r>
    </w:p>
    <w:p w14:paraId="618E9EBC">
      <w:pPr>
        <w:pStyle w:val="10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 в 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Асекеевского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</w:rPr>
        <w:t>, допущенным к государственной тайне на постоянной основе, имеющим оформленный в установленном законодательством порядке допуск к сведениям соответствующей степени секретности, выплачивается ежемесячная надбавка в порядке и размерах, которые предусмотрены Правительством Российской Федерации.</w:t>
      </w:r>
    </w:p>
    <w:p w14:paraId="73B0E5F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 w14:paraId="7A01D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Статья 6. </w:t>
      </w:r>
      <w:r>
        <w:rPr>
          <w:rFonts w:ascii="Times New Roman" w:hAnsi="Times New Roman" w:cs="Times New Roman"/>
          <w:b/>
          <w:sz w:val="28"/>
          <w:szCs w:val="28"/>
        </w:rPr>
        <w:t>Ежеквартальное денежное поощрение</w:t>
      </w:r>
    </w:p>
    <w:p w14:paraId="79B64527">
      <w:pPr>
        <w:pStyle w:val="11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Ежеквартальное денежное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поощрение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области, устанавливается согласно приложению      № 2 к настоящему положению.</w:t>
      </w:r>
    </w:p>
    <w:p w14:paraId="6ED1627C">
      <w:pPr>
        <w:pStyle w:val="11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Ежеквартальное денежное поощрение выплачивается в конце каждого квартала в сроки, установленные для выплаты заработной платы, пропорционально отработанному времени.</w:t>
      </w:r>
    </w:p>
    <w:p w14:paraId="2DCE8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559E9">
      <w:pPr>
        <w:pStyle w:val="1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Единовременная выплата при предоставлении ежегодного оплачиваемого отпуска</w:t>
      </w:r>
    </w:p>
    <w:p w14:paraId="7BD80232">
      <w:pPr>
        <w:widowControl w:val="0"/>
        <w:autoSpaceDE w:val="0"/>
        <w:ind w:left="709" w:hanging="709"/>
        <w:jc w:val="both"/>
        <w:rPr>
          <w:sz w:val="28"/>
          <w:szCs w:val="28"/>
        </w:rPr>
      </w:pPr>
    </w:p>
    <w:p w14:paraId="2407CCDA">
      <w:pPr>
        <w:widowControl w:val="0"/>
        <w:autoSpaceDE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7.1. При предоставлении ежегодного оплачиваемого отпуска один раз в год производится единовременная выплата в размере двух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должностных окладов из расчета оклада, установленного на день выплаты.</w:t>
      </w:r>
    </w:p>
    <w:p w14:paraId="24ED7C49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7.2. В случае предоставления отпуска по частям, единовременная выплата производится при предоставлении первой части отпуска продолжительностью не менее 14 календарных дней. В случае неиспользования в течение календарного года права на ежегодный оплачиваемый отпуск, единовременная выплата к отпуску производится в конце текущего года в размере двух должностных окладов с учетом районного коэффициента.</w:t>
      </w:r>
    </w:p>
    <w:p w14:paraId="39FEAAF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7.3. Вновь вступившему в должность главе в текущем году и проработавшему не менее 6 месяцев, при предоставлении ежегодного оплачиваемого отпуска единовременная выплата к отпуску производится пропорционально количеству полных календарных месяцев в текущем году. </w:t>
      </w:r>
    </w:p>
    <w:p w14:paraId="3A8480A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7.4. Вновь вступившему в должность главе в текущем году и проработавшему менее 6 месяцев, единовременная выплата к отпуску не производится.</w:t>
      </w:r>
    </w:p>
    <w:p w14:paraId="01EF42D0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7.5. Невыплаченная в календарном году единовременная выплата к ежегодному отпуску  на следующий календарный год не переносится.</w:t>
      </w:r>
    </w:p>
    <w:p w14:paraId="2D22E499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7.6. Единовременная выплата к ежегодному отпуску выплачивается с учетом районного коэффициента одновременно с выплатой денежного содержания за период отпуска.</w:t>
      </w:r>
    </w:p>
    <w:p w14:paraId="2D07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029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Ежегодное денежное поощрение</w:t>
      </w:r>
    </w:p>
    <w:p w14:paraId="4EF90691">
      <w:pPr>
        <w:pStyle w:val="11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ежегодного денежного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поощрения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Оренбургской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области, устанавливается согласно приложению     № 3 к настоящему положению.</w:t>
      </w:r>
    </w:p>
    <w:p w14:paraId="770D4CC8">
      <w:pPr>
        <w:pStyle w:val="11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Ежегодное денежное поощрение выплачивается в декабре в сроки, установленные для выплаты заработной платы, пропорционально отработанному времени.</w:t>
      </w:r>
    </w:p>
    <w:p w14:paraId="3632BFFC">
      <w:pPr>
        <w:pStyle w:val="1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FA3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 w:cs="Times New Roman"/>
          <w:b/>
          <w:sz w:val="28"/>
          <w:szCs w:val="28"/>
        </w:rPr>
        <w:t>Финансирование расходов</w:t>
      </w:r>
    </w:p>
    <w:p w14:paraId="2FAEB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на выплату денежного вознаграждения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Асекеевского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осуществляется за счет средств местного бюджета.</w:t>
      </w:r>
    </w:p>
    <w:p w14:paraId="5FFAD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6F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9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3D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C8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3C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AB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9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C3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5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5B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9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CF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1F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CD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F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9B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0D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1285E">
      <w:pPr>
        <w:pStyle w:val="10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4B11844F">
      <w:pPr>
        <w:pStyle w:val="10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E0BCE60">
      <w:pPr>
        <w:pStyle w:val="10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390F063">
      <w:pPr>
        <w:pStyle w:val="10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3F7DC88">
      <w:pPr>
        <w:pStyle w:val="10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EE34F1D">
      <w:pPr>
        <w:pStyle w:val="10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</w:p>
    <w:p w14:paraId="3E0F453D">
      <w:pPr>
        <w:pStyle w:val="10"/>
        <w:tabs>
          <w:tab w:val="left" w:pos="1134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132</w:t>
      </w:r>
    </w:p>
    <w:p w14:paraId="05B89B95">
      <w:pPr>
        <w:pStyle w:val="10"/>
        <w:tabs>
          <w:tab w:val="left" w:pos="1134"/>
        </w:tabs>
        <w:adjustRightInd/>
        <w:spacing w:line="360" w:lineRule="auto"/>
        <w:ind w:left="1287" w:firstLine="0"/>
        <w:jc w:val="right"/>
        <w:rPr>
          <w:rFonts w:ascii="Times New Roman" w:hAnsi="Times New Roman" w:cs="Times New Roman"/>
          <w:sz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5AE1CA26">
      <w:pPr>
        <w:pStyle w:val="10"/>
        <w:tabs>
          <w:tab w:val="left" w:pos="1134"/>
        </w:tabs>
        <w:adjustRightInd/>
        <w:spacing w:line="360" w:lineRule="auto"/>
        <w:ind w:left="1287" w:firstLine="0"/>
        <w:jc w:val="right"/>
        <w:rPr>
          <w:rFonts w:ascii="Times New Roman" w:hAnsi="Times New Roman" w:cs="Times New Roman"/>
          <w:sz w:val="28"/>
        </w:rPr>
      </w:pPr>
    </w:p>
    <w:p w14:paraId="40C6C95B">
      <w:pPr>
        <w:pStyle w:val="10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bCs w:val="0"/>
          <w:sz w:val="28"/>
        </w:rPr>
      </w:pPr>
      <w:r>
        <w:rPr>
          <w:rFonts w:ascii="Times New Roman" w:hAnsi="Times New Roman" w:cs="Times New Roman"/>
          <w:b/>
          <w:bCs w:val="0"/>
          <w:sz w:val="28"/>
        </w:rPr>
        <w:t>Размеры должностных окладов лиц, замещающих муниципальные должности в</w:t>
      </w:r>
      <w:r>
        <w:rPr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сельсовет Асекеевского района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Оренбургской области</w:t>
      </w:r>
    </w:p>
    <w:p w14:paraId="0A1C1B72">
      <w:pPr>
        <w:pStyle w:val="10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7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03"/>
        <w:gridCol w:w="3538"/>
      </w:tblGrid>
      <w:tr w14:paraId="0F93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B35BCFC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14:paraId="5A92C8A9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38" w:type="dxa"/>
          </w:tcPr>
          <w:p w14:paraId="46927144">
            <w:pPr>
              <w:pStyle w:val="6"/>
              <w:ind w:left="900" w:right="715"/>
            </w:pPr>
            <w:r>
              <w:rPr>
                <w:szCs w:val="28"/>
              </w:rPr>
              <w:t>Должностной оклад (рублей в месяц)</w:t>
            </w:r>
          </w:p>
        </w:tc>
      </w:tr>
      <w:tr w14:paraId="46EF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</w:tcPr>
          <w:p w14:paraId="088F4BDC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4381D6A5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14:paraId="0B26B7E9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3DAD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8BEF209">
            <w:pPr>
              <w:pStyle w:val="10"/>
              <w:tabs>
                <w:tab w:val="left" w:pos="1134"/>
              </w:tabs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4494EBA7">
            <w:pPr>
              <w:pStyle w:val="10"/>
              <w:tabs>
                <w:tab w:val="left" w:pos="1134"/>
              </w:tabs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538" w:type="dxa"/>
          </w:tcPr>
          <w:p w14:paraId="67D64DA9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37218</w:t>
            </w:r>
          </w:p>
        </w:tc>
      </w:tr>
    </w:tbl>
    <w:p w14:paraId="06C07593">
      <w:pPr>
        <w:pStyle w:val="10"/>
        <w:tabs>
          <w:tab w:val="left" w:pos="1134"/>
        </w:tabs>
        <w:adjustRightInd/>
        <w:spacing w:line="360" w:lineRule="auto"/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p w14:paraId="77FF8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C3FA54">
      <w:pPr>
        <w:pStyle w:val="10"/>
        <w:tabs>
          <w:tab w:val="left" w:pos="1134"/>
        </w:tabs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1C96CAA1">
      <w:pPr>
        <w:pStyle w:val="10"/>
        <w:tabs>
          <w:tab w:val="left" w:pos="1134"/>
        </w:tabs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76F1FDA9">
      <w:pPr>
        <w:pStyle w:val="10"/>
        <w:tabs>
          <w:tab w:val="left" w:pos="1134"/>
        </w:tabs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68F51149">
      <w:pPr>
        <w:pStyle w:val="10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Приложение № 2</w:t>
      </w:r>
    </w:p>
    <w:p w14:paraId="156D9774">
      <w:pPr>
        <w:pStyle w:val="1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</w:p>
    <w:p w14:paraId="1278759D">
      <w:pPr>
        <w:pStyle w:val="10"/>
        <w:tabs>
          <w:tab w:val="left" w:pos="1134"/>
        </w:tabs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132</w:t>
      </w:r>
    </w:p>
    <w:p w14:paraId="7BAC6C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74115E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707F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841BF9">
      <w:pPr>
        <w:pStyle w:val="10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Размеры ежеквартального денежного поощрения лиц, замещающих муниципальные должности в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сельсовет Асекеевского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14:paraId="610B45AC">
      <w:pPr>
        <w:pStyle w:val="10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7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20"/>
        <w:gridCol w:w="3821"/>
      </w:tblGrid>
      <w:tr w14:paraId="0BAE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C628167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14:paraId="563EFBD2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1" w:type="dxa"/>
          </w:tcPr>
          <w:p w14:paraId="37BB05AF">
            <w:pPr>
              <w:pStyle w:val="10"/>
              <w:tabs>
                <w:tab w:val="left" w:pos="1134"/>
              </w:tabs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ежеквартального денежного поощрения в кратности к должностному окладу по замещаемой должности</w:t>
            </w:r>
          </w:p>
        </w:tc>
      </w:tr>
      <w:tr w14:paraId="1F45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</w:tcPr>
          <w:p w14:paraId="699A68E8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9C566F1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14:paraId="72E74088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5FF9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5A662F1">
            <w:pPr>
              <w:pStyle w:val="10"/>
              <w:tabs>
                <w:tab w:val="left" w:pos="1134"/>
              </w:tabs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9D4B62B">
            <w:pPr>
              <w:pStyle w:val="10"/>
              <w:tabs>
                <w:tab w:val="left" w:pos="1134"/>
              </w:tabs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1" w:type="dxa"/>
          </w:tcPr>
          <w:p w14:paraId="2CEDF6B9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14:paraId="3496B660">
      <w:pPr>
        <w:pStyle w:val="10"/>
        <w:tabs>
          <w:tab w:val="left" w:pos="1134"/>
        </w:tabs>
        <w:adjustRightInd/>
        <w:spacing w:line="360" w:lineRule="auto"/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p w14:paraId="58ADAD20">
      <w:pP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E3CBD20">
      <w:pPr>
        <w:pStyle w:val="10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0664429">
      <w:pPr>
        <w:pStyle w:val="1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523D39D">
      <w:pPr>
        <w:pStyle w:val="1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DF5AAFB">
      <w:pPr>
        <w:pStyle w:val="1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DDB6722">
      <w:pPr>
        <w:pStyle w:val="1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0E093E2">
      <w:pPr>
        <w:pStyle w:val="1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</w:p>
    <w:p w14:paraId="7F9DEB1E">
      <w:pPr>
        <w:pStyle w:val="10"/>
        <w:tabs>
          <w:tab w:val="left" w:pos="1134"/>
        </w:tabs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132</w:t>
      </w:r>
    </w:p>
    <w:p w14:paraId="2DF4B0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650B6A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C6394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D1FD8D">
      <w:pPr>
        <w:pStyle w:val="10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Размеры ежегодного денежного поощрения лиц, замещающих муниципальные должности в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сельсовет Асекеевского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14:paraId="58ECED87">
      <w:pPr>
        <w:pStyle w:val="10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7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20"/>
        <w:gridCol w:w="3821"/>
      </w:tblGrid>
      <w:tr w14:paraId="762F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52BF2E7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14:paraId="5894034D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1" w:type="dxa"/>
          </w:tcPr>
          <w:p w14:paraId="2E00B5D2">
            <w:pPr>
              <w:pStyle w:val="10"/>
              <w:tabs>
                <w:tab w:val="left" w:pos="1134"/>
              </w:tabs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ежегодного денежного поощрения в кратности к должностному окладу по замещаемой должности</w:t>
            </w:r>
          </w:p>
        </w:tc>
      </w:tr>
      <w:tr w14:paraId="5929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</w:tcPr>
          <w:p w14:paraId="003508CF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79DC3D1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14:paraId="5ED9552C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6E38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6E7D3BC">
            <w:pPr>
              <w:pStyle w:val="10"/>
              <w:tabs>
                <w:tab w:val="left" w:pos="1134"/>
              </w:tabs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8664B19">
            <w:pPr>
              <w:pStyle w:val="10"/>
              <w:tabs>
                <w:tab w:val="left" w:pos="1134"/>
              </w:tabs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1" w:type="dxa"/>
          </w:tcPr>
          <w:p w14:paraId="4D03634F">
            <w:pPr>
              <w:pStyle w:val="10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14:paraId="1AD217E1">
      <w:pPr>
        <w:pStyle w:val="10"/>
        <w:tabs>
          <w:tab w:val="left" w:pos="1134"/>
        </w:tabs>
        <w:adjustRightInd/>
        <w:spacing w:line="360" w:lineRule="auto"/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p w14:paraId="35F85304">
      <w:pPr>
        <w:pStyle w:val="10"/>
        <w:tabs>
          <w:tab w:val="left" w:pos="1134"/>
        </w:tabs>
        <w:adjustRightInd/>
        <w:spacing w:line="360" w:lineRule="auto"/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p w14:paraId="15679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4AE9F7">
      <w:pPr>
        <w:pStyle w:val="10"/>
        <w:tabs>
          <w:tab w:val="left" w:pos="1134"/>
        </w:tabs>
        <w:adjustRightInd/>
        <w:spacing w:line="360" w:lineRule="auto"/>
        <w:ind w:left="1287" w:firstLine="0"/>
        <w:jc w:val="center"/>
        <w:rPr>
          <w:rFonts w:ascii="Times New Roman" w:hAnsi="Times New Roman" w:cs="Times New Roman"/>
          <w:b/>
          <w:sz w:val="28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54691"/>
    <w:multiLevelType w:val="multilevel"/>
    <w:tmpl w:val="31554691"/>
    <w:lvl w:ilvl="0" w:tentative="0">
      <w:start w:val="1"/>
      <w:numFmt w:val="decimal"/>
      <w:lvlText w:val="%1)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4BE7"/>
    <w:rsid w:val="000030A1"/>
    <w:rsid w:val="000208E9"/>
    <w:rsid w:val="000B260B"/>
    <w:rsid w:val="000B5DB3"/>
    <w:rsid w:val="000D2477"/>
    <w:rsid w:val="000F3AB1"/>
    <w:rsid w:val="000F4796"/>
    <w:rsid w:val="0010501C"/>
    <w:rsid w:val="00117051"/>
    <w:rsid w:val="001179C0"/>
    <w:rsid w:val="001229A9"/>
    <w:rsid w:val="0015524C"/>
    <w:rsid w:val="001A08A3"/>
    <w:rsid w:val="001A7375"/>
    <w:rsid w:val="001F0AE4"/>
    <w:rsid w:val="0020752D"/>
    <w:rsid w:val="00263AA6"/>
    <w:rsid w:val="002C5860"/>
    <w:rsid w:val="002F0B12"/>
    <w:rsid w:val="00306849"/>
    <w:rsid w:val="0033148C"/>
    <w:rsid w:val="0039365D"/>
    <w:rsid w:val="003B00C2"/>
    <w:rsid w:val="004279E6"/>
    <w:rsid w:val="004B46B1"/>
    <w:rsid w:val="004D4D69"/>
    <w:rsid w:val="004D6373"/>
    <w:rsid w:val="004F244C"/>
    <w:rsid w:val="0050654C"/>
    <w:rsid w:val="00575C14"/>
    <w:rsid w:val="00644BE7"/>
    <w:rsid w:val="00656A51"/>
    <w:rsid w:val="00673326"/>
    <w:rsid w:val="00692018"/>
    <w:rsid w:val="00744044"/>
    <w:rsid w:val="00756E26"/>
    <w:rsid w:val="007D7552"/>
    <w:rsid w:val="007E238B"/>
    <w:rsid w:val="0080184B"/>
    <w:rsid w:val="00834D16"/>
    <w:rsid w:val="008B7058"/>
    <w:rsid w:val="00931C6F"/>
    <w:rsid w:val="00936C1C"/>
    <w:rsid w:val="009D6062"/>
    <w:rsid w:val="00A85856"/>
    <w:rsid w:val="00AA507C"/>
    <w:rsid w:val="00AC0C3E"/>
    <w:rsid w:val="00AC3A54"/>
    <w:rsid w:val="00AD4241"/>
    <w:rsid w:val="00B071C9"/>
    <w:rsid w:val="00B64617"/>
    <w:rsid w:val="00B656B2"/>
    <w:rsid w:val="00B65934"/>
    <w:rsid w:val="00B751DD"/>
    <w:rsid w:val="00B82A38"/>
    <w:rsid w:val="00BB6023"/>
    <w:rsid w:val="00BE43A2"/>
    <w:rsid w:val="00C26069"/>
    <w:rsid w:val="00D21F09"/>
    <w:rsid w:val="00DF5505"/>
    <w:rsid w:val="00E41EEC"/>
    <w:rsid w:val="00E42D61"/>
    <w:rsid w:val="00E83182"/>
    <w:rsid w:val="00EF2BEA"/>
    <w:rsid w:val="00F65F78"/>
    <w:rsid w:val="00FA42B7"/>
    <w:rsid w:val="00FB221C"/>
    <w:rsid w:val="00FC0C75"/>
    <w:rsid w:val="0B6F3025"/>
    <w:rsid w:val="0C04401D"/>
    <w:rsid w:val="10130C2B"/>
    <w:rsid w:val="25C305B5"/>
    <w:rsid w:val="39B86C2C"/>
    <w:rsid w:val="436A2B71"/>
    <w:rsid w:val="528E1104"/>
    <w:rsid w:val="53891885"/>
    <w:rsid w:val="6E2247FE"/>
    <w:rsid w:val="7F53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9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889</Words>
  <Characters>5071</Characters>
  <Lines>42</Lines>
  <Paragraphs>11</Paragraphs>
  <TotalTime>6</TotalTime>
  <ScaleCrop>false</ScaleCrop>
  <LinksUpToDate>false</LinksUpToDate>
  <CharactersWithSpaces>5949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2023-05-23T06:14:00Z</dcterms:created>
  <dc:creator>Солдатова Анастасия Васильевна</dc:creator>
  <cp:lastModifiedBy>User</cp:lastModifiedBy>
  <cp:lastPrinted>2024-05-29T12:17:00Z</cp:lastPrinted>
  <dcterms:modified xsi:type="dcterms:W3CDTF">2024-11-27T10:00:33Z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C48109E940234B209476A64A66DFC1A0_12</vt:lpwstr>
  </property>
</Properties>
</file>