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0C701"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drawing>
          <wp:inline distT="0" distB="0" distL="0" distR="0">
            <wp:extent cx="508000" cy="596900"/>
            <wp:effectExtent l="19050" t="0" r="635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ABB90">
      <w:pPr>
        <w:pStyle w:val="6"/>
        <w:jc w:val="center"/>
        <w:rPr>
          <w:b/>
          <w:sz w:val="28"/>
          <w:szCs w:val="28"/>
        </w:rPr>
      </w:pPr>
    </w:p>
    <w:p w14:paraId="30F5C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97B6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КИСЛИНСКИЙ СЕЛЬСОВЕТ  АСЕКЕЕВСКОГО  РАЙОНА ОРЕНБУРГСКОЙ  ОБЛАСТИ </w:t>
      </w:r>
    </w:p>
    <w:p w14:paraId="1D39E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99A9C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509" w:type="dxa"/>
        <w:tblInd w:w="-45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9"/>
      </w:tblGrid>
      <w:tr w14:paraId="57A0A177"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509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 w14:paraId="02ED1079">
            <w:pPr>
              <w:ind w:right="6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.11.202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  с. Кисла                                      №1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-п</w:t>
            </w:r>
          </w:p>
        </w:tc>
      </w:tr>
    </w:tbl>
    <w:p w14:paraId="4DF5178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55199B7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643EC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 основных направлениях бюджетной и налоговой политики</w:t>
      </w:r>
    </w:p>
    <w:p w14:paraId="057E37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администрации Кислинский сельсовет на 2024 – 2026 годы</w:t>
      </w:r>
    </w:p>
    <w:p w14:paraId="1CD290F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5011CB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D3D51D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Решения Собрания депутатов Кислинского сельсовета №  от 15.11.2019 «Об утверждении Положения о бюджетном процессе в администрации муниципального образования Кислинский сельсовет»</w:t>
      </w:r>
    </w:p>
    <w:p w14:paraId="5CBBA0B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48ABB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ПОСТАНОВЛЯЮ:</w:t>
      </w:r>
    </w:p>
    <w:p w14:paraId="7C48660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B9F8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Утвердить основные </w:t>
      </w:r>
      <w:r>
        <w:fldChar w:fldCharType="begin"/>
      </w:r>
      <w:r>
        <w:instrText xml:space="preserve"> HYPERLINK "consultantplus://offline/main?base=RLAW186;n=31364;fld=134;dst=100012"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бюджетной и налоговой политики администрации муниципального образования Кислинский сельсовет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14:paraId="0519E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Вступает в силу со дня его официального опубликования.</w:t>
      </w:r>
    </w:p>
    <w:p w14:paraId="41962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14:paraId="0B79CE1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9640DD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1B7B66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ED4B8B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В.Л. Абрамов</w:t>
      </w:r>
    </w:p>
    <w:p w14:paraId="3C48FA00">
      <w:pPr>
        <w:tabs>
          <w:tab w:val="left" w:pos="1755"/>
        </w:tabs>
        <w:jc w:val="center"/>
        <w:rPr>
          <w:sz w:val="28"/>
          <w:szCs w:val="28"/>
        </w:rPr>
      </w:pPr>
    </w:p>
    <w:p w14:paraId="5ECB6DE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51791E0">
      <w:pPr>
        <w:pageBreakBefore/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</w:t>
      </w:r>
    </w:p>
    <w:p w14:paraId="35BDD50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D89E74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муниципального образования</w:t>
      </w:r>
    </w:p>
    <w:p w14:paraId="57DD863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Кислинский сельсовет</w:t>
      </w:r>
    </w:p>
    <w:p w14:paraId="7CEF4166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  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.11.202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       №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             </w:t>
      </w:r>
    </w:p>
    <w:p w14:paraId="4E80137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03F3F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E77FA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590D40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14:paraId="34208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14:paraId="2E4BD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Кислинский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сельсовет 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14:paraId="5629F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2869070">
      <w:pPr>
        <w:pStyle w:val="7"/>
        <w:rPr>
          <w:sz w:val="28"/>
        </w:rPr>
      </w:pPr>
      <w:r>
        <w:rPr>
          <w:b/>
          <w:bCs/>
          <w:sz w:val="28"/>
        </w:rPr>
        <w:t>Основные направления бюджетной политики.</w:t>
      </w:r>
    </w:p>
    <w:p w14:paraId="0235D021">
      <w:pPr>
        <w:pStyle w:val="7"/>
        <w:rPr>
          <w:sz w:val="28"/>
        </w:rPr>
      </w:pPr>
    </w:p>
    <w:p w14:paraId="2AA17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40B7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14:paraId="46E0A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планирования, укрепление налогового потенциала администрации Кислинского сельсовета,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14:paraId="5321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65A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Сбалансированность и устойчивость бюджетной системы. </w:t>
      </w:r>
    </w:p>
    <w:p w14:paraId="6A6F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программно-целевых методов управления</w:t>
      </w:r>
    </w:p>
    <w:p w14:paraId="4095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742F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социально-экономического развития администрации Кислинского сельсовета.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14:paraId="627AE06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Основными инструментами достижения целей муниципальной политики администрации Кислинского сельсовета в соответствии с прогнозом социально-экономического развития администрации Кислинского сельсовета, а также основой для бюджетного планирования будут муниципальные программы администрации Кислинского сельсовета. Они станут основным механизмом бюджетного планирования.</w:t>
      </w:r>
    </w:p>
    <w:p w14:paraId="349E909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Бюджетные расходы на непрограммные направления деятельности  органа местного самоуправления администрации Кислинского сельсовета должны быть финансово-экономически обоснованы, их удельный вес в бюджете не значителен.</w:t>
      </w:r>
    </w:p>
    <w:p w14:paraId="27D82BD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годах будет продолжена взвешенная долговая политика, направленная на ограничение размера муниципального долга администрации Кислинского сельсовета и дефицита бюджета поселения с учетом требований бюджетного законодательства.</w:t>
      </w:r>
    </w:p>
    <w:p w14:paraId="17DDDDC5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927A64">
      <w:pPr>
        <w:widowControl w:val="0"/>
        <w:spacing w:after="0" w:line="235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  <w:t>Совершенствование налоговой политики</w:t>
      </w:r>
    </w:p>
    <w:p w14:paraId="7DCE0BF5">
      <w:pPr>
        <w:widowControl w:val="0"/>
        <w:spacing w:after="0" w:line="235" w:lineRule="auto"/>
        <w:jc w:val="both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</w:p>
    <w:p w14:paraId="0693DE2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Основные цели налоговой политики администрации Кислинского сельсовета – поддержка инвестиционной деятельности, повышение предпринимательской активности,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14:paraId="0E7B6EC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 нормативными правовыми актами администрации Кислинского сельсовета налоговых льгот, а также приняты меры по отмене при их неэффективности.</w:t>
      </w:r>
    </w:p>
    <w:p w14:paraId="73E84EA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14:paraId="470F932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14:paraId="27A02BE7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Важнейшим направлением остается разработка и реализация механизмов контроля за исполнением доходов бюджета администрации Кислинского сельсовета и снижением недоимки.</w:t>
      </w:r>
    </w:p>
    <w:p w14:paraId="48946673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CBC7E14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  <w:t>Приоритеты бюджетных расходов</w:t>
      </w:r>
    </w:p>
    <w:p w14:paraId="5B7C02A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</w:p>
    <w:p w14:paraId="58612CB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улучшение условий жизни населения администрации Кислинского сельсовета,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социально-экономического развития администрации Кислинского сельсовета.</w:t>
      </w:r>
    </w:p>
    <w:p w14:paraId="165B3378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14:paraId="792A1378">
      <w:pPr>
        <w:widowControl w:val="0"/>
        <w:spacing w:after="0" w:line="247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14:paraId="6C99C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A939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Повышение эффективности</w:t>
      </w:r>
    </w:p>
    <w:p w14:paraId="4F689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оптимизация структуры бюджетных расходов</w:t>
      </w:r>
    </w:p>
    <w:p w14:paraId="1042A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AFEFA07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14:paraId="2002DED2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Приоритезация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программ администрации Кислинского сельсовета за достижение целей муниципальной политики в сфере социально-экономического развития администрации Кислинского сельсовета. </w:t>
      </w:r>
    </w:p>
    <w:p w14:paraId="4CB1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средств продолжится применение «бюджетных правил», которые предусматривались при формировании бюджета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14:paraId="0A609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14:paraId="0AAD5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14:paraId="6AAB3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формировании бюджета поселения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годы предусматривается сокращение на 5 процентов расходов на закупку товаров, работ и услуг для муниципальных нужд (за исключением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казенными учреждениями администрации Кислинского сельсовета), на обслуживание муниципального долга администрации Кислинского сельсовета, бюджетных ассигнований дорожного фонда. </w:t>
      </w:r>
    </w:p>
    <w:p w14:paraId="11525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по Оренбургской области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годы,  в размере 2/3 потребности, при условии изыскания 1/3 необходимых средств за счет повышения эффективности деятельности муниципальных учреждений администрации Кислинского сельсовета (ограничение фонда оплаты труда прочего персонала и т.д.), реорганизации неэффективных муниципальных учреждений администрации Кислинского сельсовета и мероприятий.</w:t>
      </w:r>
    </w:p>
    <w:p w14:paraId="7CC920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формировании бюджета поселения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годы будут уточнены объемы принятых обязательств с учетом прекращающихся расходных обязательств ограниченного срока действия и изменения контингента получателей, изменений в отраслях социальной сферы администрации Кислинского сельсовета, направленных на повышение их эффективности, оптимизацию сети муниципальных учреждений администрации Кислинского сельсовета. </w:t>
      </w:r>
    </w:p>
    <w:p w14:paraId="1F1512CF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органа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администрации Кислинского сельсовета 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14:paraId="30164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органа местного самоуправления администрации Кислинского сельсовета, являющегося ответственным исполнителем муниципальных программ администрации Кислинского сельсовета, будут включены в муниципальные программы администрации Кислинского сельсовета. </w:t>
      </w:r>
    </w:p>
    <w:p w14:paraId="1E461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936B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  <w:t xml:space="preserve"> Развитие межбюджетных отношений</w:t>
      </w:r>
    </w:p>
    <w:p w14:paraId="4DC96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7A9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14:paraId="10A74109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14:paraId="6BE9FAC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целях осуществления качественного бюджетного процесса органу местного самоуправления администрации Кислинского сельсовета необходимо обеспечить принятие сбалансированного бюджета поселения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годы в программном формате в срок до 1 января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 социально-экономического развития. </w:t>
      </w:r>
    </w:p>
    <w:p w14:paraId="4A9D725C">
      <w:pPr>
        <w:widowControl w:val="0"/>
        <w:spacing w:after="0" w:line="228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457760">
      <w:pPr>
        <w:widowControl w:val="0"/>
        <w:spacing w:after="0" w:line="228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  <w:t xml:space="preserve"> Повышение прозрачности</w:t>
      </w:r>
    </w:p>
    <w:p w14:paraId="09371D73">
      <w:pPr>
        <w:widowControl w:val="0"/>
        <w:spacing w:after="0" w:line="228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  <w:t>и открытости бюджетного процесса</w:t>
      </w:r>
    </w:p>
    <w:p w14:paraId="58B2C283">
      <w:pPr>
        <w:widowControl w:val="0"/>
        <w:spacing w:after="0" w:line="228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9CB9ED">
      <w:pPr>
        <w:widowControl w:val="0"/>
        <w:spacing w:after="0" w:line="22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14:paraId="2AA42FB4">
      <w:pPr>
        <w:widowControl w:val="0"/>
        <w:spacing w:after="0" w:line="22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сети «Интернет» будет регулярно  размещаться и обновляться брошюра «Бюджет для граждан».</w:t>
      </w:r>
    </w:p>
    <w:p w14:paraId="3F6BE9F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Органу местного самоуправления необходимо также регулярно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14:paraId="2C91978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5B1B0DC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</w:rPr>
      </w:pPr>
      <w:r>
        <w:rPr>
          <w:rFonts w:ascii="Times New Roman" w:hAnsi="Times New Roman" w:eastAsia="Times New Roman" w:cs="Times New Roman"/>
          <w:b/>
          <w:sz w:val="32"/>
          <w:szCs w:val="28"/>
        </w:rPr>
        <w:t>Развитие и повышение эффективности</w:t>
      </w:r>
    </w:p>
    <w:p w14:paraId="203A2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</w:rPr>
      </w:pPr>
      <w:r>
        <w:rPr>
          <w:rFonts w:ascii="Times New Roman" w:hAnsi="Times New Roman" w:eastAsia="Times New Roman" w:cs="Times New Roman"/>
          <w:b/>
          <w:sz w:val="32"/>
          <w:szCs w:val="28"/>
        </w:rPr>
        <w:t>муниципального финансового контроля</w:t>
      </w:r>
    </w:p>
    <w:p w14:paraId="367240C5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2517D5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текущем году и среднесрочной перспективе получит дальнейшее развитие система муниципального финансового контроля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администрации Кислинского сельсовета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17BA5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Бюджетный кодекс Российской Федерации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 также на основании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</w:t>
      </w:r>
      <w:r>
        <w:fldChar w:fldCharType="begin"/>
      </w:r>
      <w:r>
        <w:instrText xml:space="preserve"> HYPERLINK "consultantplus://offline/ref=6E6AAA9E8800135C00FFEE6CDF0AEC628429F3846FF0CA796E97FB0A10dBn6M"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от 05.04.2013 № 44-ФЗ «О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контрактной системе в сфере </w:t>
      </w:r>
      <w:r>
        <w:rPr>
          <w:rFonts w:ascii="Times New Roman" w:hAnsi="Times New Roman" w:eastAsia="Calibri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нужд»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сновными направлениями развития в этой сфере станут разграничение и уточнение полномочий органа местного самоуправления администрации Кислинского сельсовета, в том числе:</w:t>
      </w:r>
    </w:p>
    <w:p w14:paraId="7F08D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Кислинского сельсовета 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 xml:space="preserve">санкционирования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зафиксированной в  документах;</w:t>
      </w:r>
    </w:p>
    <w:p w14:paraId="1D3E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администрации Кислинского сельсовета, осуществление контроля за соблюдением законодательства при составлении и исполнении бюджета в отношении расходов, связанных с закупками,  установление достоверности учета таких расходов;</w:t>
      </w:r>
    </w:p>
    <w:p w14:paraId="1FEC1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осуществление главными распорядителями бюджетных средств 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14:paraId="3D4AAD0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14:paraId="2FBDA26D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 в целях повышения качества управления муниципальными финансами и результативности муниципальных программ администрации Кислинского сельсовета.</w:t>
      </w:r>
    </w:p>
    <w:p w14:paraId="5322A60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C5AF740"/>
    <w:p w14:paraId="4CF8015B"/>
    <w:sectPr>
      <w:footerReference r:id="rId5" w:type="default"/>
      <w:footerReference r:id="rId6" w:type="even"/>
      <w:pgSz w:w="11907" w:h="16840"/>
      <w:pgMar w:top="1134" w:right="851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0147623"/>
    </w:sdtPr>
    <w:sdtContent>
      <w:p w14:paraId="6157912F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2D81A364">
    <w:pPr>
      <w:pStyle w:val="8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7711E">
    <w:pPr>
      <w:pStyle w:val="8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0639250E"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919D0"/>
    <w:rsid w:val="00066C13"/>
    <w:rsid w:val="00077408"/>
    <w:rsid w:val="00095939"/>
    <w:rsid w:val="000C1FE3"/>
    <w:rsid w:val="00147A9F"/>
    <w:rsid w:val="001A4ED7"/>
    <w:rsid w:val="001A5401"/>
    <w:rsid w:val="002578B1"/>
    <w:rsid w:val="002615A4"/>
    <w:rsid w:val="002A54FB"/>
    <w:rsid w:val="002B0620"/>
    <w:rsid w:val="003149ED"/>
    <w:rsid w:val="0032337C"/>
    <w:rsid w:val="00390447"/>
    <w:rsid w:val="00407081"/>
    <w:rsid w:val="00414115"/>
    <w:rsid w:val="00420F05"/>
    <w:rsid w:val="0042228B"/>
    <w:rsid w:val="004502E8"/>
    <w:rsid w:val="00481401"/>
    <w:rsid w:val="00495475"/>
    <w:rsid w:val="004A0260"/>
    <w:rsid w:val="004A0E30"/>
    <w:rsid w:val="004C22DC"/>
    <w:rsid w:val="004F668E"/>
    <w:rsid w:val="0050630A"/>
    <w:rsid w:val="00564CDD"/>
    <w:rsid w:val="005919D0"/>
    <w:rsid w:val="00597494"/>
    <w:rsid w:val="005F4C5A"/>
    <w:rsid w:val="005F626F"/>
    <w:rsid w:val="0063657D"/>
    <w:rsid w:val="00643F05"/>
    <w:rsid w:val="00697994"/>
    <w:rsid w:val="006B125B"/>
    <w:rsid w:val="006C5C55"/>
    <w:rsid w:val="006C5E2D"/>
    <w:rsid w:val="006D4E8F"/>
    <w:rsid w:val="00711D87"/>
    <w:rsid w:val="00720348"/>
    <w:rsid w:val="00725219"/>
    <w:rsid w:val="007368E4"/>
    <w:rsid w:val="007553EC"/>
    <w:rsid w:val="00760DF2"/>
    <w:rsid w:val="007A6DCA"/>
    <w:rsid w:val="007B1926"/>
    <w:rsid w:val="007D03B7"/>
    <w:rsid w:val="007F65B6"/>
    <w:rsid w:val="00A2072D"/>
    <w:rsid w:val="00A261F4"/>
    <w:rsid w:val="00A57FFD"/>
    <w:rsid w:val="00A64233"/>
    <w:rsid w:val="00AC161D"/>
    <w:rsid w:val="00B66BA6"/>
    <w:rsid w:val="00D369F9"/>
    <w:rsid w:val="00D4314F"/>
    <w:rsid w:val="00DA772F"/>
    <w:rsid w:val="00E04E2F"/>
    <w:rsid w:val="00E379BB"/>
    <w:rsid w:val="00E45716"/>
    <w:rsid w:val="00EB5E38"/>
    <w:rsid w:val="00ED73A3"/>
    <w:rsid w:val="00EE38BA"/>
    <w:rsid w:val="00F40739"/>
    <w:rsid w:val="00F7576A"/>
    <w:rsid w:val="00F81EA6"/>
    <w:rsid w:val="00F90539"/>
    <w:rsid w:val="00FC784E"/>
    <w:rsid w:val="00FE4297"/>
    <w:rsid w:val="00FE61BF"/>
    <w:rsid w:val="5A7D6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 3"/>
    <w:basedOn w:val="1"/>
    <w:link w:val="12"/>
    <w:semiHidden/>
    <w:unhideWhenUsed/>
    <w:uiPriority w:val="99"/>
    <w:pPr>
      <w:spacing w:after="120"/>
      <w:ind w:left="283"/>
    </w:pPr>
    <w:rPr>
      <w:sz w:val="16"/>
      <w:szCs w:val="16"/>
    </w:rPr>
  </w:style>
  <w:style w:type="paragraph" w:styleId="7">
    <w:name w:val="Body Text"/>
    <w:basedOn w:val="1"/>
    <w:link w:val="11"/>
    <w:semiHidden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Нижний колонтитул Знак"/>
    <w:basedOn w:val="2"/>
    <w:link w:val="8"/>
    <w:uiPriority w:val="99"/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Основной текст Знак"/>
    <w:basedOn w:val="2"/>
    <w:link w:val="7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3 Знак"/>
    <w:basedOn w:val="2"/>
    <w:link w:val="6"/>
    <w:semiHidden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2042</Words>
  <Characters>11641</Characters>
  <Lines>97</Lines>
  <Paragraphs>27</Paragraphs>
  <TotalTime>56</TotalTime>
  <ScaleCrop>false</ScaleCrop>
  <LinksUpToDate>false</LinksUpToDate>
  <CharactersWithSpaces>13656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2018-11-13T13:04:00Z</dcterms:created>
  <dc:creator>1</dc:creator>
  <cp:lastModifiedBy>User</cp:lastModifiedBy>
  <cp:lastPrinted>2024-11-12T05:11:10Z</cp:lastPrinted>
  <dcterms:modified xsi:type="dcterms:W3CDTF">2024-11-12T05:11:58Z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80C82325DBFF461098CA333BD332A7B4_12</vt:lpwstr>
  </property>
</Properties>
</file>