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159" w:rsidRDefault="002E5159" w:rsidP="002E5159">
      <w:pPr>
        <w:pStyle w:val="1"/>
        <w:pBdr>
          <w:bottom w:val="single" w:sz="12" w:space="4" w:color="C4CED5"/>
        </w:pBdr>
        <w:spacing w:before="0" w:after="120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Информирование контролируемых лиц и иных заинтересованных лиц по вопросам соблюдения обязательных требований</w:t>
      </w:r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6" w:tooltip="Тексты нормативных правовых актов, регулирующих осуществление муниципального контроля " w:history="1">
        <w:r>
          <w:rPr>
            <w:rStyle w:val="a5"/>
            <w:rFonts w:eastAsiaTheme="majorEastAsia"/>
            <w:b/>
            <w:bCs/>
            <w:color w:val="428BCA"/>
          </w:rPr>
          <w:t>Тексты нормативных правовых актов, регулирующих осуществление муниципального контроля 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7" w:tooltip="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" w:history="1">
        <w:r>
          <w:rPr>
            <w:rStyle w:val="a5"/>
            <w:rFonts w:eastAsiaTheme="majorEastAsia"/>
            <w:b/>
            <w:bCs/>
            <w:color w:val="428BCA"/>
          </w:rPr>
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8" w:tooltip="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" w:history="1">
        <w:r>
          <w:rPr>
            <w:rStyle w:val="a5"/>
            <w:rFonts w:eastAsiaTheme="majorEastAsia"/>
            <w:b/>
            <w:bCs/>
            <w:color w:val="2A6496"/>
          </w:rPr>
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9" w:tooltip="Утвержденные проверочные листы в формате, допускающем их использование для самообследования" w:history="1">
        <w:r>
          <w:rPr>
            <w:rStyle w:val="a5"/>
            <w:rFonts w:eastAsiaTheme="majorEastAsia"/>
            <w:b/>
            <w:bCs/>
            <w:color w:val="428BCA"/>
          </w:rPr>
          <w:t xml:space="preserve">Утвержденные проверочные листы в формате, допускающем их использование для </w:t>
        </w:r>
        <w:proofErr w:type="spellStart"/>
        <w:r>
          <w:rPr>
            <w:rStyle w:val="a5"/>
            <w:rFonts w:eastAsiaTheme="majorEastAsia"/>
            <w:b/>
            <w:bCs/>
            <w:color w:val="428BCA"/>
          </w:rPr>
          <w:t>самообследования</w:t>
        </w:r>
        <w:proofErr w:type="spellEnd"/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0" w:tooltip="Руководства по соблюдению обязательных требований, разработанные и утвержденные в соответствии с Федеральным законом " w:history="1">
        <w:r>
          <w:rPr>
            <w:rStyle w:val="a5"/>
            <w:rFonts w:eastAsiaTheme="majorEastAsia"/>
            <w:b/>
            <w:bCs/>
            <w:color w:val="428BCA"/>
          </w:rPr>
          <w:t>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1" w:tooltip="Перечень индикаторов риска нарушения обязательных требований, порядок отнесения объектов контроля к категориям риска" w:history="1">
        <w:r>
          <w:rPr>
            <w:rStyle w:val="a5"/>
            <w:rFonts w:eastAsiaTheme="majorEastAsia"/>
            <w:b/>
            <w:bCs/>
            <w:color w:val="428BCA"/>
          </w:rPr>
          <w:t>Перечень индикаторов риска нарушения обязательных требований, порядок отнесения объектов контроля к категориям риска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2" w:tooltip="Перечень объектов контроля, учитываемых в рамках формирования ежегодного плана контрольных (надзорных) мероприятий, с указанием категории риска." w:history="1">
        <w:r>
          <w:rPr>
            <w:rStyle w:val="a5"/>
            <w:rFonts w:eastAsiaTheme="majorEastAsia"/>
            <w:b/>
            <w:bCs/>
            <w:color w:val="428BCA"/>
          </w:rPr>
  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риска.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3" w:tooltip="Программы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" w:history="1">
        <w:r>
          <w:rPr>
            <w:rStyle w:val="a5"/>
            <w:rFonts w:eastAsiaTheme="majorEastAsia"/>
            <w:b/>
            <w:bCs/>
            <w:color w:val="428BCA"/>
          </w:rPr>
          <w:t>Программы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4" w:tooltip="Исчерпывающий перечень сведений, которые могут запрашиваться контрольным (надзорным) органом у контролируемого лица" w:history="1">
        <w:r>
          <w:rPr>
            <w:rStyle w:val="a5"/>
            <w:rFonts w:eastAsiaTheme="majorEastAsia"/>
            <w:b/>
            <w:bCs/>
            <w:color w:val="428BCA"/>
          </w:rPr>
          <w:t>Исчерпывающий перечень сведений, которые могут запрашиваться контрольным (надзорным) органом у контролируемого лица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5" w:tooltip="Сведения о способах получения консультаций по вопросам соблюдения обязательных требований" w:history="1">
        <w:r>
          <w:rPr>
            <w:rStyle w:val="a5"/>
            <w:rFonts w:eastAsiaTheme="majorEastAsia"/>
            <w:b/>
            <w:bCs/>
            <w:color w:val="428BCA"/>
          </w:rPr>
          <w:t>Сведения о способах получения консультаций по вопросам соблюдения обязательных требований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6" w:tooltip="Сведения о применении контрольным (надзорным) органом мер стимулирования добросовестности контролируемых лиц" w:history="1">
        <w:r>
          <w:rPr>
            <w:rStyle w:val="a5"/>
            <w:rFonts w:eastAsiaTheme="majorEastAsia"/>
            <w:b/>
            <w:bCs/>
            <w:color w:val="428BCA"/>
          </w:rPr>
          <w:t>Сведения о применении контрольным (надзорным) органом мер стимулирования добросовестности контролируемых лиц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7" w:tooltip="Сведения о порядке досудебного обжалования решений контрольного (надзорного) органа, действий (бездействия) его должностных лиц" w:history="1">
        <w:r>
          <w:rPr>
            <w:rStyle w:val="a5"/>
            <w:rFonts w:eastAsiaTheme="majorEastAsia"/>
            <w:b/>
            <w:bCs/>
            <w:color w:val="428BCA"/>
          </w:rPr>
          <w:t>Сведения о порядке досудебного обжалования решений контрольного (надзорного) органа, действий (бездействия) его должностных лиц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8" w:tooltip="Доклады, содержащие результаты обобщения правоприменительной практики контрольного (надзорного) органа" w:history="1">
        <w:r>
          <w:rPr>
            <w:rStyle w:val="a5"/>
            <w:rFonts w:eastAsiaTheme="majorEastAsia"/>
            <w:b/>
            <w:bCs/>
            <w:color w:val="428BCA"/>
          </w:rPr>
          <w:t>Доклады, содержащие результаты обобщения правоприменительной практики контрольного (надзорного) органа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19" w:tooltip="Доклады о  муниципальном контроле" w:history="1">
        <w:r>
          <w:rPr>
            <w:rStyle w:val="a5"/>
            <w:rFonts w:eastAsiaTheme="majorEastAsia"/>
            <w:b/>
            <w:bCs/>
            <w:color w:val="428BCA"/>
          </w:rPr>
          <w:t>Доклады о  муниципальном контроле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20" w:tooltip="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" w:history="1">
        <w:r>
          <w:rPr>
            <w:rStyle w:val="a5"/>
            <w:rFonts w:eastAsiaTheme="majorEastAsia"/>
            <w:b/>
            <w:bCs/>
            <w:color w:val="428BCA"/>
          </w:rPr>
          <w:t xml:space="preserve">Информацию о способах и процедуре </w:t>
        </w:r>
        <w:proofErr w:type="spellStart"/>
        <w:r>
          <w:rPr>
            <w:rStyle w:val="a5"/>
            <w:rFonts w:eastAsiaTheme="majorEastAsia"/>
            <w:b/>
            <w:bCs/>
            <w:color w:val="428BCA"/>
          </w:rPr>
          <w:t>самообследования</w:t>
        </w:r>
        <w:proofErr w:type="spellEnd"/>
        <w:r>
          <w:rPr>
            <w:rStyle w:val="a5"/>
            <w:rFonts w:eastAsiaTheme="majorEastAsia"/>
            <w:b/>
            <w:bCs/>
            <w:color w:val="428BCA"/>
          </w:rPr>
          <w:t xml:space="preserve"> (при ее наличии), в том числе методические рекомендации по проведению </w:t>
        </w:r>
        <w:proofErr w:type="spellStart"/>
        <w:r>
          <w:rPr>
            <w:rStyle w:val="a5"/>
            <w:rFonts w:eastAsiaTheme="majorEastAsia"/>
            <w:b/>
            <w:bCs/>
            <w:color w:val="428BCA"/>
          </w:rPr>
          <w:t>самообследования</w:t>
        </w:r>
        <w:proofErr w:type="spellEnd"/>
        <w:r>
          <w:rPr>
            <w:rStyle w:val="a5"/>
            <w:rFonts w:eastAsiaTheme="majorEastAsia"/>
            <w:b/>
            <w:bCs/>
            <w:color w:val="428BCA"/>
          </w:rPr>
          <w:t xml:space="preserve"> и подготовке декларации соблюдения обязательных требований</w:t>
        </w:r>
      </w:hyperlink>
    </w:p>
    <w:p w:rsidR="002E5159" w:rsidRDefault="002E5159" w:rsidP="002E5159">
      <w:pPr>
        <w:pStyle w:val="a3"/>
        <w:numPr>
          <w:ilvl w:val="0"/>
          <w:numId w:val="1"/>
        </w:numPr>
        <w:spacing w:before="0" w:beforeAutospacing="0" w:after="150" w:afterAutospacing="0"/>
        <w:jc w:val="both"/>
      </w:pPr>
      <w:hyperlink r:id="rId21" w:tooltip="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" w:history="1">
        <w:proofErr w:type="gramStart"/>
        <w:r>
          <w:rPr>
            <w:rStyle w:val="a5"/>
            <w:rFonts w:eastAsiaTheme="majorEastAsia"/>
            <w:b/>
            <w:bCs/>
            <w:color w:val="428BCA"/>
          </w:rPr>
          <w:t>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</w:t>
        </w:r>
      </w:hyperlink>
      <w:proofErr w:type="gramEnd"/>
    </w:p>
    <w:p w:rsidR="001F3C3C" w:rsidRDefault="001F3C3C" w:rsidP="002E5159">
      <w:bookmarkStart w:id="0" w:name="_GoBack"/>
      <w:bookmarkEnd w:id="0"/>
    </w:p>
    <w:sectPr w:rsidR="001F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B50D5"/>
    <w:multiLevelType w:val="multilevel"/>
    <w:tmpl w:val="5E5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66"/>
    <w:rsid w:val="001F3C3C"/>
    <w:rsid w:val="002E5159"/>
    <w:rsid w:val="0071517D"/>
    <w:rsid w:val="007F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5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151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51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517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E5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2E51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5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151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51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517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E5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2E51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48710">
          <w:marLeft w:val="75"/>
          <w:marRight w:val="0"/>
          <w:marTop w:val="0"/>
          <w:marBottom w:val="45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237981046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10886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9258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4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241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57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79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4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7515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8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013">
          <w:marLeft w:val="75"/>
          <w:marRight w:val="0"/>
          <w:marTop w:val="0"/>
          <w:marBottom w:val="45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347828538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80abcbot2bar9d2c.xn--p1ai/perechen-npa.html" TargetMode="External"/><Relationship Id="rId13" Type="http://schemas.openxmlformats.org/officeDocument/2006/relationships/hyperlink" Target="http://xn--80abcbot2bar9d2c.xn--p1ai/programmy-profilaktiki-riskov-prichineniya-vreda-i-plan-provedeniya-planovykh-kontrol-nykh-nadzornykh-meropriyatiy-kontrol-nym-nadzornym-organom-pri-provedenii-takikh-meropriyatiy.html" TargetMode="External"/><Relationship Id="rId18" Type="http://schemas.openxmlformats.org/officeDocument/2006/relationships/hyperlink" Target="http://xn--80abcbot2bar9d2c.xn--p1ai/doklady-soderzhashcie-rezul-taty-obobshceniya-pravoprimenitel-noy-praktiki-kontrol-nogo-nadzornogo-organ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xn--80abcbot2bar9d2c.xn--p1ai/inye-svedeniya.html" TargetMode="External"/><Relationship Id="rId7" Type="http://schemas.openxmlformats.org/officeDocument/2006/relationships/hyperlink" Target="http://xn--80abcbot2bar9d2c.xn--p1ai/svedeniya-ob-izmeneniyakh-vnesennykh-v-normativnye-pravovye-akty-reguliruyushcie-osushcestvlenie-munitcipal-nogo-kontrolya-o-srokakh-i-poryadke-ikh-vstupleniya-v-silu.html" TargetMode="External"/><Relationship Id="rId12" Type="http://schemas.openxmlformats.org/officeDocument/2006/relationships/hyperlink" Target="http://xn--80abcbot2bar9d2c.xn--p1ai/perechen-ob-ektov-kontrolya-uchityvaemykh-v-ramkakh-formirovaniya-ezhegodnogo-plana-kontrol-nykh-nadzornykh-meropriyatiy-s-ukazaniem-kategorii-riska.html" TargetMode="External"/><Relationship Id="rId17" Type="http://schemas.openxmlformats.org/officeDocument/2006/relationships/hyperlink" Target="http://xn--80abcbot2bar9d2c.xn--p1ai/svedeniya-o-poryadke-dosudebnogo-obzhalovaniya-resheniy-kontrol-nogo-nadzornogo-organa-deystviy-bezdeystviya-ego-dolzhnostnykh-litc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80abcbot2bar9d2c.xn--p1ai/svedeniya-o-primenenii-kontrol-nym-nadzornym-organom-mer-stimulirovaniya-dobrosovestnosti-kontroliruemykh-litc.html" TargetMode="External"/><Relationship Id="rId20" Type="http://schemas.openxmlformats.org/officeDocument/2006/relationships/hyperlink" Target="http://xn--80abcbot2bar9d2c.xn--p1ai/informatciyu-o-sposobakh-i-protcedure-samoobsledovaniya-pri-ee-nalichii-v-tom-chisle-metodicheskie-rekomendatcii-po-provedeniyu-samoobsledovaniya-i-podgotovke-deklaratcii-soblyudeniya-obyazatel-nykh-trebovaniy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xn--80abcbot2bar9d2c.xn--p1ai/teksty-normativnykh-pravovykh-aktov-reguliruyushcikh-osushcestvlenie-munitcipal-nogo-kontrolya.html" TargetMode="External"/><Relationship Id="rId11" Type="http://schemas.openxmlformats.org/officeDocument/2006/relationships/hyperlink" Target="http://xn--80abcbot2bar9d2c.xn--p1ai/perechen-indikatorov-riska-narusheniya-obyazatel-nykh-trebovaniy-poryadok-otneseniya-ob-ektov-kontrolya-k-kategoriyam-risk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xn--80abcbot2bar9d2c.xn--p1ai/svedeniya-o-sposobakh-polucheniya-konsul-tatciy-po-voprosam-soblyudeniya-obyazatel-nykh-trebovaniy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xn--80abcbot2bar9d2c.xn--p1ai/rukovodstva-po-soblyudeniyu-obyazatel-nykh-trebovaniy-razrabotannye-i-utverzhdennye-v-sootvetstvii-s-federal-nym-zakonom-ob-obyazatel-nykh-trebovaniyakh-v-rossiyskoy-federatcii.html" TargetMode="External"/><Relationship Id="rId19" Type="http://schemas.openxmlformats.org/officeDocument/2006/relationships/hyperlink" Target="http://xn--80abcbot2bar9d2c.xn--p1ai/doklady-o-munitcipal-nom-kontrol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n--80abcbot2bar9d2c.xn--p1ai/utverzhdennye-proverochnye-listy-v-formate-dopuskayushcem-ikh-ispol-zovanie-dlya-samoobsledovaniya-0.html" TargetMode="External"/><Relationship Id="rId14" Type="http://schemas.openxmlformats.org/officeDocument/2006/relationships/hyperlink" Target="http://xn--80abcbot2bar9d2c.xn--p1ai/ischerpyvayushciy-perechen-svedeniy-kotorye-mogut-zaprashivat-sya-kontrol-nym-nadzornym-organom-u-kontroliruemogo-litca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1105</Words>
  <Characters>6300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2023-07-28T07:50:00Z</dcterms:created>
  <dcterms:modified xsi:type="dcterms:W3CDTF">2023-07-28T07:58:00Z</dcterms:modified>
</cp:coreProperties>
</file>