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553"/>
        <w:tblW w:w="0" w:type="auto"/>
        <w:tblLook w:val="01E0" w:firstRow="1" w:lastRow="1" w:firstColumn="1" w:lastColumn="1" w:noHBand="0" w:noVBand="0"/>
      </w:tblPr>
      <w:tblGrid>
        <w:gridCol w:w="9570"/>
      </w:tblGrid>
      <w:tr w:rsidR="006D5DBC" w:rsidRPr="006D5DBC" w:rsidTr="001D54DD">
        <w:tc>
          <w:tcPr>
            <w:tcW w:w="9570" w:type="dxa"/>
          </w:tcPr>
          <w:p w:rsidR="006D5DBC" w:rsidRPr="006D5DBC" w:rsidRDefault="006D5DBC" w:rsidP="001D54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DBC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3D70A8A7" wp14:editId="2602EC41">
                  <wp:extent cx="504825" cy="629285"/>
                  <wp:effectExtent l="0" t="0" r="9525" b="0"/>
                  <wp:docPr id="1" name="Рисунок 1" descr="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5DBC" w:rsidRPr="006D5DBC" w:rsidRDefault="006D5DBC" w:rsidP="001D54D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DBC" w:rsidRPr="006D5DBC" w:rsidRDefault="006D5DBC" w:rsidP="001D54D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D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6D5DBC" w:rsidRPr="006D5DBC" w:rsidRDefault="006D5DBC" w:rsidP="001D54D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DBC">
              <w:rPr>
                <w:rFonts w:ascii="Times New Roman" w:hAnsi="Times New Roman" w:cs="Times New Roman"/>
                <w:sz w:val="28"/>
                <w:szCs w:val="28"/>
              </w:rPr>
              <w:t>МУНИЦИ</w:t>
            </w:r>
            <w:r w:rsidR="0003712A"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КИСЛИНСКИЙ</w:t>
            </w:r>
            <w:r w:rsidRPr="006D5D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АСЕКЕЕВСКОГО РАЙОНА ОРЕНБУРГСКОЙ ОБЛАСТИ</w:t>
            </w:r>
          </w:p>
          <w:p w:rsidR="006D5DBC" w:rsidRPr="006D5DBC" w:rsidRDefault="006D5DBC" w:rsidP="001D54D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DBC" w:rsidRPr="006D5DBC" w:rsidRDefault="006D5DBC" w:rsidP="001D54D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D5DB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D5D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 С Т А Н О В Л Е Н И Е</w:t>
            </w:r>
          </w:p>
        </w:tc>
      </w:tr>
    </w:tbl>
    <w:p w:rsidR="001D54DD" w:rsidRDefault="001D54DD" w:rsidP="001F7A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5DBC" w:rsidRPr="006D5DBC" w:rsidRDefault="006D5DBC" w:rsidP="006D5D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5DBC">
        <w:rPr>
          <w:rFonts w:ascii="Times New Roman" w:hAnsi="Times New Roman" w:cs="Times New Roman"/>
          <w:sz w:val="24"/>
          <w:szCs w:val="24"/>
        </w:rPr>
        <w:t>=====================================================================</w:t>
      </w:r>
    </w:p>
    <w:p w:rsidR="006D5DBC" w:rsidRPr="006D5DBC" w:rsidRDefault="001D54DD" w:rsidP="006D5D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3712A">
        <w:rPr>
          <w:rFonts w:ascii="Times New Roman" w:hAnsi="Times New Roman" w:cs="Times New Roman"/>
          <w:sz w:val="24"/>
          <w:szCs w:val="24"/>
        </w:rPr>
        <w:t>13</w:t>
      </w:r>
      <w:r w:rsidR="001F7A77">
        <w:rPr>
          <w:rFonts w:ascii="Times New Roman" w:hAnsi="Times New Roman" w:cs="Times New Roman"/>
          <w:sz w:val="24"/>
          <w:szCs w:val="24"/>
        </w:rPr>
        <w:t>.05</w:t>
      </w:r>
      <w:r w:rsidR="006D5DBC">
        <w:rPr>
          <w:rFonts w:ascii="Times New Roman" w:hAnsi="Times New Roman" w:cs="Times New Roman"/>
          <w:sz w:val="24"/>
          <w:szCs w:val="24"/>
        </w:rPr>
        <w:t>.2025</w:t>
      </w:r>
      <w:r w:rsidR="006D5DBC" w:rsidRPr="006D5DB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03712A">
        <w:rPr>
          <w:rFonts w:ascii="Times New Roman" w:hAnsi="Times New Roman" w:cs="Times New Roman"/>
          <w:sz w:val="24"/>
          <w:szCs w:val="24"/>
        </w:rPr>
        <w:t xml:space="preserve">                    с. Кисла</w:t>
      </w:r>
      <w:r w:rsidR="006D5DBC" w:rsidRPr="006D5DB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3712A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№</w:t>
      </w:r>
      <w:r w:rsidR="0003712A">
        <w:rPr>
          <w:rFonts w:ascii="Times New Roman" w:hAnsi="Times New Roman" w:cs="Times New Roman"/>
          <w:sz w:val="24"/>
          <w:szCs w:val="24"/>
        </w:rPr>
        <w:t>28-(1)</w:t>
      </w:r>
      <w:r w:rsidR="001F7A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1F7A7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6D5DBC" w:rsidRPr="006D5DB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37AB2" w:rsidRPr="00D37AB2" w:rsidRDefault="00D37AB2" w:rsidP="006D5D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5DBC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Порядка формирования перечня </w:t>
      </w:r>
      <w:proofErr w:type="gramStart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налоговых</w:t>
      </w:r>
      <w:proofErr w:type="gram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D5DBC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расходов, Порядка оценки налоговых расходов муниципального </w:t>
      </w:r>
    </w:p>
    <w:p w:rsidR="006D5DBC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образования </w:t>
      </w:r>
      <w:proofErr w:type="spellStart"/>
      <w:r w:rsidR="000371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 </w:t>
      </w:r>
    </w:p>
    <w:p w:rsidR="00D37AB2" w:rsidRPr="00D37AB2" w:rsidRDefault="00D37AB2" w:rsidP="006D5D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Орен</w:t>
      </w:r>
      <w:r w:rsidR="006D5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бургской области</w:t>
      </w:r>
      <w:bookmarkEnd w:id="0"/>
    </w:p>
    <w:p w:rsidR="00D37AB2" w:rsidRPr="00D37AB2" w:rsidRDefault="00D37AB2" w:rsidP="00D37A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6D5D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 174.</w:t>
      </w:r>
      <w:r w:rsidRPr="00D37AB2">
        <w:rPr>
          <w:rFonts w:ascii="Times New Roman" w:eastAsia="Times New Roman" w:hAnsi="Times New Roman" w:cs="Times New Roman"/>
          <w:sz w:val="28"/>
          <w:szCs w:val="28"/>
          <w:lang w:eastAsia="ru-RU"/>
        </w:rPr>
        <w:t>3 </w:t>
      </w:r>
      <w:hyperlink r:id="rId7" w:tgtFrame="_blank" w:history="1">
        <w:r w:rsidRPr="00D37A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Бюджетного кодекса</w:t>
        </w:r>
      </w:hyperlink>
      <w:r w:rsidRPr="00D37AB2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сийской Федерации, </w:t>
      </w:r>
      <w:r w:rsidRPr="00D3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РФ от </w:t>
      </w:r>
      <w:hyperlink r:id="rId8" w:tgtFrame="_blank" w:history="1">
        <w:r w:rsidRPr="00D37A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22.06.2019 № 796</w:t>
        </w:r>
      </w:hyperlink>
      <w:r w:rsidRPr="00D37AB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общих требов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ниях к оценке налоговых расходов субъектов Российской Федерации и мун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ципальных образований»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руководствуясь статье 30 Устава муниципального образования 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сельсовет, администрация 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постановляет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37AB2" w:rsidRPr="00D37AB2" w:rsidRDefault="00D37AB2" w:rsidP="006D5D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1.Утвердить </w:t>
      </w:r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орядок формирования перечня налоговых расходов мун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бургской области, согласно приложению № 1.</w:t>
      </w:r>
    </w:p>
    <w:p w:rsidR="00D37AB2" w:rsidRPr="00D37AB2" w:rsidRDefault="00D37AB2" w:rsidP="006D5D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hyperlink r:id="rId9" w:anchor="P113" w:history="1">
        <w:r w:rsidR="006D5DB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</w:t>
        </w:r>
        <w:r w:rsidRPr="00D37AB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орядок</w:t>
        </w:r>
      </w:hyperlink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оценки налоговых расходов муниципального 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сти, согласно приложению № 2.</w:t>
      </w:r>
    </w:p>
    <w:p w:rsidR="00D37AB2" w:rsidRPr="00D37AB2" w:rsidRDefault="004963EE" w:rsidP="00EE33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</w:t>
      </w:r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знать утратившими силу </w:t>
      </w:r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от 22.06.2020 № 32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 «Об утверждении </w:t>
      </w:r>
      <w:proofErr w:type="gramStart"/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 формирования перечня</w:t>
      </w:r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налоговых расходов мун</w:t>
      </w:r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ципального образования</w:t>
      </w:r>
      <w:proofErr w:type="gramEnd"/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сельсовет, порядка 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оценки налоговых расходов 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 w:rsid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</w:t>
      </w:r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37AB2" w:rsidRPr="00D37AB2" w:rsidRDefault="004963EE" w:rsidP="006D5D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Настоящее постановление вступает в силу после его официального обнар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одования 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распространяется на правоотноше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ния, возникшие с 01.01.2025</w:t>
      </w:r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года.</w:t>
      </w:r>
    </w:p>
    <w:p w:rsidR="00D37AB2" w:rsidRPr="00D37AB2" w:rsidRDefault="00D37AB2" w:rsidP="006D5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3381" w:rsidRDefault="00EE3381" w:rsidP="00EE33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7AB2" w:rsidRPr="00D37AB2" w:rsidRDefault="00EE3381" w:rsidP="00EE33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сельсовета                                                         </w:t>
      </w:r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В.Л. Абрамов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6D5D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EE33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Приложение № 1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постановлению администрации</w:t>
      </w:r>
    </w:p>
    <w:p w:rsidR="00EE3381" w:rsidRPr="00D37AB2" w:rsidRDefault="0003712A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Кислинского</w:t>
      </w:r>
      <w:proofErr w:type="spellEnd"/>
      <w:r w:rsidR="00EE3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сельсовета</w:t>
      </w:r>
    </w:p>
    <w:p w:rsidR="00D37AB2" w:rsidRPr="00D37AB2" w:rsidRDefault="001F7A77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151A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="000371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13.05.2025 № 28(1)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proofErr w:type="gramEnd"/>
      <w:r w:rsidR="00151A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EE3381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формирования перечня налоговых расходов муниципального </w:t>
      </w:r>
    </w:p>
    <w:p w:rsidR="00EE3381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образования </w:t>
      </w:r>
      <w:proofErr w:type="spellStart"/>
      <w:r w:rsidR="000371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 </w:t>
      </w:r>
    </w:p>
    <w:p w:rsidR="00D37AB2" w:rsidRPr="00D37AB2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Оренбургской области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EE3381" w:rsidRDefault="00D37AB2" w:rsidP="00EE3381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3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EE3381" w:rsidRPr="00EE3381" w:rsidRDefault="00EE3381" w:rsidP="00EE3381">
      <w:pPr>
        <w:pStyle w:val="a7"/>
        <w:spacing w:after="0" w:line="240" w:lineRule="auto"/>
        <w:ind w:left="1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Настоящий Порядок определяет правила формирования перечня на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логовых расходов 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 (далее – муниципальное образ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вание).</w:t>
      </w:r>
    </w:p>
    <w:p w:rsidR="00D37AB2" w:rsidRPr="00D37AB2" w:rsidRDefault="00D37AB2" w:rsidP="00D37AB2">
      <w:pPr>
        <w:spacing w:after="0" w:line="240" w:lineRule="auto"/>
        <w:ind w:lef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Понятия, используемые в настоящем Порядке, означают следующее:</w:t>
      </w:r>
    </w:p>
    <w:p w:rsidR="00D37AB2" w:rsidRPr="00D37AB2" w:rsidRDefault="00D37AB2" w:rsidP="00D37AB2">
      <w:pPr>
        <w:spacing w:after="0" w:line="240" w:lineRule="auto"/>
        <w:ind w:left="2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«налоговые расходы» - выпадающие доходы местного бюджета, об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словленные налоговыми льготами, освобождениями и иными преференци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по налогам, предусмотренными в качестве мер муниципальной поддер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 в соответствии с целями муниципальных программ и (или) целями соц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ально-экономической политики муниципального образования, не относящ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мися к муниципальным программам.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«куратор налогового расхода» - орган  местного самоуправления, отве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ственный в соответствии с полномочиями, установленными нормативными правовыми актами муниципального образования, за достижение соотве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ствующих налоговому расходу целей муниципальной программы муниц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области и (или) целей социально-экономического развития муниц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области, не относящихся к муниципальным программам муниципальн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бургской области;</w:t>
      </w:r>
      <w:proofErr w:type="gramEnd"/>
    </w:p>
    <w:p w:rsidR="00D37AB2" w:rsidRPr="00D37AB2" w:rsidRDefault="00D37AB2" w:rsidP="00D37AB2">
      <w:pPr>
        <w:spacing w:after="0" w:line="240" w:lineRule="auto"/>
        <w:ind w:left="2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«перечень налоговых расходов» - документ, содержащий сведения о распределении налоговых расходов в соответствии с целями муниципальных программ, и (или) целями социально-экономической политики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образования, не относящимися к муниципальным программам, о кур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торах налоговых расходов, а также иные сведения согласно приложению к настоящему Порядку.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Ответственные исполнители муниципальных программ до 15 апр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рас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сматривают проект перечня налоговых расходов на предмет предлаг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емого распределения налоговых расходов в соответствии с целями муниц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пальных программ, и (или) целями социально-экономической политики 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ниципального образования, не относящимися к муниципальным програ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мам, определения кураторов налоговых расходов.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    Проект перечня налоговых расходов  на очередной финансовый год и плановый период (далее - проект перечня налоговых расходов) форм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руется муниципальным образованием до 30 марта и направляется на согл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сование ответственным исполнителям муниципальных программ, которых предлагается определить в качестве кураторов налоговых расходов.</w:t>
      </w:r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Замечания и предложения по уточнению проекта перечня налоговых расходов направляются в финансовый отдел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указанные замечания и предложения предполагают из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менение куратора налогового расхода, замечания и предложения подлежат согласованию с предлагаемым куратором налогового расхода и направлению в финансовый отдел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в течение срока, указанного в 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заце первом настоящего пункта.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эти замечания и предложения не направлены в финанс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вый отдел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в течение срока, указанного в абзаце первом настоящего пункта, проект перечня налоговых расходов счи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тается соглас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ванным в соответствующей части.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замечания и предложения по уточнению проекта перечня налоговых расходов не содержат предложений по уточнению предлагаемого распределения налоговых расходов в соответствии с целями муниципальных программ, и (или) целями социально-экономической политики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образования, не относящими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к муниципальным программам, проект перечня налоговых расходов считается согласованным в соот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ветствующей части.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Согласование проекта перечня налоговых расходов в части позиций, изложенных идентично позициям перечня налоговых расходов на текущий финансовый год и плановый пе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риод, не требуется, за исключением случаев внесения изменений в перечень муниципальных программ,  и (или) случаев изменения полномочий ответственных исполнителей муниципальных пр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налоговых расходов подлежит  официальному обнародов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 и размещается на сайте администрации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в инфор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мационно-телекоммуникационной сети «Интернет».</w:t>
      </w:r>
    </w:p>
    <w:p w:rsidR="00D37AB2" w:rsidRPr="00D37AB2" w:rsidRDefault="00D37AB2" w:rsidP="00D37AB2">
      <w:pPr>
        <w:spacing w:after="0" w:line="240" w:lineRule="auto"/>
        <w:ind w:left="60" w:right="20" w:firstLine="6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внесения в текущем финансовом году изменений в пер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чень муниципальных программ,  и (или) в случае изменения полномочий 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ветственных исполнителей муниципальных про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грамм, в связи с которыми возникает необходимость внесения изменений в перечень налоговых расх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дов, кураторы налоговых расходов не позднее 10 рабочих дней со дня внес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соответствующих изменений направляют в финансовый отдел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соответствую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щую информацию для уточнения перечня нал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говых расходов.</w:t>
      </w:r>
      <w:proofErr w:type="gramEnd"/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Перечень налоговых расходов с внесенными в него изменениями формируется до 15 декабря.</w:t>
      </w:r>
    </w:p>
    <w:p w:rsidR="00D37AB2" w:rsidRPr="00D37AB2" w:rsidRDefault="00D37AB2" w:rsidP="00EE3381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2A3B" w:rsidRDefault="00622A3B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22A3B" w:rsidRDefault="00622A3B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Приложение к порядку</w:t>
      </w:r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формирования перечня налоговых расходов</w:t>
      </w:r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Кислинский</w:t>
      </w:r>
      <w:proofErr w:type="spellEnd"/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сельсовет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 </w:t>
      </w:r>
      <w:proofErr w:type="gramStart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Оренбургской</w:t>
      </w:r>
      <w:proofErr w:type="gramEnd"/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области, </w:t>
      </w:r>
      <w:proofErr w:type="gramStart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утвержденному</w:t>
      </w:r>
      <w:proofErr w:type="gram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постановлением</w:t>
      </w:r>
    </w:p>
    <w:p w:rsidR="001F7A77" w:rsidRPr="00D37AB2" w:rsidRDefault="0003712A" w:rsidP="001F7A7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13.05.2025 № 28(1)</w:t>
      </w:r>
      <w:r w:rsidR="001F7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proofErr w:type="gramStart"/>
      <w:r w:rsidR="001F7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proofErr w:type="gramEnd"/>
      <w:r w:rsidR="001F7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622A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Информация,</w:t>
      </w:r>
    </w:p>
    <w:p w:rsidR="00D37AB2" w:rsidRPr="00D37AB2" w:rsidRDefault="00D37AB2" w:rsidP="00622A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включаемая</w:t>
      </w:r>
      <w:proofErr w:type="gram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перечень налоговых расходов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numPr>
          <w:ilvl w:val="0"/>
          <w:numId w:val="1"/>
        </w:numPr>
        <w:spacing w:after="0" w:line="240" w:lineRule="auto"/>
        <w:ind w:left="1084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Нормативные характеристики налогового расхода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Наименования налогов, по которым предусматриваются налоговые льготы, освобождения и иные преференции.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Нормативные правовые акты, которыми предусматриваются налого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вые льготы, освобождения и иные преференции по налогам.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Категории плательщиков налогов, для которых предусмотрены нало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говые льготы, освобождения и иные преференции.</w:t>
      </w:r>
    </w:p>
    <w:p w:rsidR="00D37AB2" w:rsidRPr="00D37AB2" w:rsidRDefault="00D37AB2" w:rsidP="00D37AB2">
      <w:pPr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Условия предоставления налоговых льгот, освобождений и иных преференций для плательщиков налогов.</w:t>
      </w:r>
    </w:p>
    <w:p w:rsidR="00D37AB2" w:rsidRPr="00D37AB2" w:rsidRDefault="00D37AB2" w:rsidP="00D37AB2">
      <w:pPr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Целевая категория плательщиков налогов, для которых предусмо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налоговые льготы, освобождения и иные преференции.</w:t>
      </w:r>
    </w:p>
    <w:p w:rsidR="00D37AB2" w:rsidRPr="00D37AB2" w:rsidRDefault="00D37AB2" w:rsidP="00D37AB2">
      <w:pPr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Даты вступления в силу нормативных правовых актов, устанавли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вающих налоговые льготы, освобождения и иные преференции для платель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щиков налогов.</w:t>
      </w:r>
    </w:p>
    <w:p w:rsidR="00D37AB2" w:rsidRPr="00D37AB2" w:rsidRDefault="00D37AB2" w:rsidP="00EE3381">
      <w:pPr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Даты вступления в силу нормативных правовых актов, отменяющих налоговые льготы, освобождения и иные префере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нции для плательщиков на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логов.</w:t>
      </w:r>
    </w:p>
    <w:p w:rsidR="00D37AB2" w:rsidRPr="00D37AB2" w:rsidRDefault="00D37AB2" w:rsidP="00D37A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Целевые характеристики налогового расхода</w:t>
      </w:r>
    </w:p>
    <w:p w:rsidR="00D37AB2" w:rsidRPr="00D37AB2" w:rsidRDefault="00D37AB2" w:rsidP="00D37A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Целевая категория налоговых расходов муниципального образов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ния.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Цели предоставления налоговых льгот, освобождений и иных префе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ренций для плательщиков налогов.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Наименования муниципальных программ, наименования нормати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правовых актов, определяющих цели социально-экономической полит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 муниципального образования, не относящиеся к муниципальным пр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граммам, в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реализации которых предоставляются налоговые льготы, освобождения и иные преференции для плательщиков налогов.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3381" w:rsidRDefault="00EE3381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3381" w:rsidRDefault="00EE3381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3381" w:rsidRDefault="00EE3381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3381" w:rsidRPr="00D37AB2" w:rsidRDefault="00EE3381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Приложение № 2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постановлению администрации</w:t>
      </w:r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образования</w:t>
      </w:r>
    </w:p>
    <w:p w:rsidR="00D37AB2" w:rsidRPr="00D37AB2" w:rsidRDefault="0003712A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Кислинский</w:t>
      </w:r>
      <w:proofErr w:type="spellEnd"/>
      <w:r w:rsidR="00D37AB2"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сельсовет</w:t>
      </w:r>
    </w:p>
    <w:p w:rsidR="001F7A77" w:rsidRPr="00D37AB2" w:rsidRDefault="0003712A" w:rsidP="001F7A7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13.05.2025 № 28(1)</w:t>
      </w:r>
      <w:r w:rsidR="001F7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proofErr w:type="gramStart"/>
      <w:r w:rsidR="001F7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proofErr w:type="gramEnd"/>
      <w:r w:rsidR="001F7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151A2E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D37AB2" w:rsidRPr="00D37AB2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оценки налоговых расходов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Настоящий Порядок устанавливает процедуру проведения оценки налоговых расходов 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района.</w:t>
      </w:r>
    </w:p>
    <w:p w:rsidR="00D37AB2" w:rsidRPr="00D37AB2" w:rsidRDefault="00D37AB2" w:rsidP="00D37AB2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Понятия, используемые в настоящем Порядке, означают следу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щее:</w:t>
      </w:r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«налоговые расходы муниципального образования» - выпадающие 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ходы местного бюджета, обусловленные налоговыми льготами, освобожд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ниями и иными преференциями по налогам, предусмотренными в качестве мер муниципальной поддержки в соответствии с целями муниципальных программ и (или) целями социально-экономической политики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образования, не относящимися к муниципальных программам;</w:t>
      </w:r>
      <w:proofErr w:type="gramEnd"/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«куратор налогового расхода» - орган местного  самоуправления, уполномоченный  проводить оценку эффективности налоговых  расходов; ответственный исполнитель соответствующей муниципальной программы.</w:t>
      </w:r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«нормативные характеристики налоговых расходов» - сведения о п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ложениях нормативных правовых актов муниципального образования, кот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рыми предусматриваются налоговые льготы, освобождения и иные преф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ренции по налогам (далее - льготы), наименованиях налогов, по которым установлены льготы, категориях плательщиков, для которых преду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смотрены льготы, а также иные характеристики, предусмотренные норма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тивными пр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вовыми актами муниципального образования;</w:t>
      </w:r>
      <w:proofErr w:type="gramEnd"/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«оценка налоговых расходов» - комплекс мероприятий по оценке об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емов налоговых расходов муниципального образования, обу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словленных льготами, предоставленными плательщикам, а также по оценке эффективн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налоговых расходов муниципального образования;</w:t>
      </w:r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«оценка объемов налоговых расходов муниципального образования» - определение объемов выпадающих доходов местного бюджета, обусловле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льготами, предоставленными плательщикам;</w:t>
      </w:r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«оценка эффективности налоговых расходов муниципального образ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вания» - комплекс мероприятий, позволяющих сделать вывод о целесообра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и результативности предоставления плательщикам льгот исходя из 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левых характеристик налогового расхода муниципального образования;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«перечень налоговых расходов муниципального образования» - док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мент, со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держащий сведения о распределении налоговых расх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 муниципального образования в соответствии с целями муниципальных 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программ, и (или) целями социально-экономической политики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образования, не относящимися к муниципальным программам, о кур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торах налоговых расходов, а также иные сведения, предусмот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ренные адм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нистрацией сельсовета;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«плательщики» - плательщики налогов;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«социальные налоговые расходы» - целевая ка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тегория налоговых ра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ходов муниципального образования, обусловленных необхо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димостью обе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печения социальной защиты (поддержки) населения, укрепления здоровья человека, развития физической культуры и спорта, экологического и сан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тарно-эпидемиологического благополучия и поддержки благотворительной и добровольческой</w:t>
      </w:r>
      <w:r w:rsidR="0007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(волонтерской) деятельности;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«технические налоговые расходы» - целевая ка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тегория налоговых ра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ходов, предполагающих уменьшение расходов плательщиков, воспользова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шихся льготами, финан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совое обеспечение которых осуществляется в полном объеме или частично за счет местного бюджета;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«фискальные характеристики налоговых расходов» - сведения об об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 льгот, предоставленных плательщикам, о чис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ленности получателей льгот и об объеме налогов, задекларированных ими для уплаты в местный бюджет;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«целевые характеристики налогового расхода» - сведения о целях предоставления льготы, показателях (индикаторах) дости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жения целей пред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ставления льготы, а также иные характеристики, преду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смотренные норм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тивными правовыми актами муниципального образования.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 Отнесение налоговых расходов к муниципальным программам осуществляется исходя из целей муниципальных программ, и (или) целей социально-экономической политики муниципального образования, не отн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сящихся к муниципальным программам.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   Оценка налоговых расходов муниципального образования ос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ществляется куратором налогового расхода в соответствии с настоящим П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рядком.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     Предоставление информации финансовому отделу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(далее – финансовый отдел) о фискальных характеристиках налог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 расходов осуществляется администрацией сельсовета в соответствии с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 (далее - Постановление от 22.06.2019 № 796).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В соответствии с Постановлением от 22.06.2019 № 796, в целях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ведения оценки эффективности налоговых расходов муниципального обр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зования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37AB2" w:rsidRPr="00D37AB2" w:rsidRDefault="00D37AB2" w:rsidP="00D37A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сельсовета:</w:t>
      </w:r>
    </w:p>
    <w:p w:rsidR="00D37AB2" w:rsidRPr="00D37AB2" w:rsidRDefault="00EE3381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1 февраля направляет Управлению Федеральной налоговой службы по Оренбургской области сведения о категориях плательщиков, с указани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ем обусловливающих соответствующие налоговые расходы норм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тивных правовых актов муниципального образования, в том числе действ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вавших в отчетном году и в году, предшествующем отчетному году, и иной информации, предусмотренной приложением к настоящему Порядку;</w:t>
      </w:r>
    </w:p>
    <w:p w:rsidR="00D37AB2" w:rsidRPr="00D37AB2" w:rsidRDefault="00EE3381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1 июня представляет в финансовый отдел администрации </w:t>
      </w:r>
      <w:proofErr w:type="spellStart"/>
      <w:r w:rsid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</w:t>
      </w:r>
      <w:r w:rsid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евского</w:t>
      </w:r>
      <w:proofErr w:type="spellEnd"/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данные для оценки налоговых расходов муниципального о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разования по перечню согласно приложению к постановлению от 22.06.2019 № 796;</w:t>
      </w:r>
    </w:p>
    <w:p w:rsidR="00D37AB2" w:rsidRPr="00D37AB2" w:rsidRDefault="00EE3381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20 августа при необходимости представляет в финансовый отдел администрации </w:t>
      </w:r>
      <w:proofErr w:type="spellStart"/>
      <w:r w:rsid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уточненную информацию согласно приложе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нию к Общим требованиям к оценке налоговых расходов субъектов Российской Федерации и муниципальных образований, утвержденным п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становле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нием от 22.06.2019 № 796.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Оценка эффективности налоговых расходов муниципального обр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зования осуществляется кураторами налоговых расходов и включает:</w:t>
      </w:r>
    </w:p>
    <w:p w:rsidR="00D37AB2" w:rsidRPr="00D37AB2" w:rsidRDefault="00EE3381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оценку целесообразности налоговых расходов муниципального о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разования;</w:t>
      </w:r>
    </w:p>
    <w:p w:rsidR="00D37AB2" w:rsidRPr="00D37AB2" w:rsidRDefault="00EE3381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оценку результативности налоговых расходов муниципального о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разования.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    Критериями целесообразности налоговых расходов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 являются: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налоговых расходов муниципального образования целям муниципальных программ,  и (или) целям социально-экономической полит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 муниципального образования, не относящимся к муниципальным пр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граммам;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востребованность плательщиками предоставленных льгот,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рактеризуется соотношением численности плательщиков, воспользовавших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правом на льготы, и численности плательщиков, обладающих потенц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альным правом на применение льготы, или общей численности плательщ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 за 5-летний период.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необходимости кураторами налоговых расходов могут быть уста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новлены дополнительные критерии целесообразности предоставления льгот для плательщиков.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проведения оценки востребованности плательщиками пред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ставленных льгот куратором налогового расхода может быть определено 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нимальное значение соотношения, указанного в абзаце третьем настоящего пункта, при котором льгота признается востребованной.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В случае несоответствия налоговых расходов муниципального обр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зования хотя бы одному из критериев, указанных в пункте 8 настоящего П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рядка, куратору налогового расхода муниципального образования надлежит представить в уполномоченный орган исполнительной власти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 предложения о сохранении (уточнении, отмене) льгот для плательщиков.</w:t>
      </w:r>
    </w:p>
    <w:p w:rsidR="00D37AB2" w:rsidRPr="00D37AB2" w:rsidRDefault="00EE3381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критерия результативности налогового расхода муниц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 определяется как минимум один показатель (индик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тор) достижения целей муниципальной программы и (или) целей социально-экономической политики муниципального образования, не относящихся к 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муниципальным программам, либо иной показатель (индикатор), на знач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которого оказывают влияние нало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говые расходы муниципального обр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зования.</w:t>
      </w:r>
    </w:p>
    <w:p w:rsidR="00D37AB2" w:rsidRPr="00D37AB2" w:rsidRDefault="00EE3381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Оценке подлежит вклад предусмотренных для плательщиков льгот в изменение значения показателя (индикатора) достижения целей муниц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пальной программы и (или) целей социально-экономической политики м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ниципального образования, не относящихся к муниципальным программам, который рассчитывается как разница между значением указанного показат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(индикатора) с учетом льгот и значением указанного показателя (индик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тора) без учета льгот.</w:t>
      </w:r>
    </w:p>
    <w:p w:rsidR="00D37AB2" w:rsidRPr="00D37AB2" w:rsidRDefault="00D37AB2" w:rsidP="00D37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Оценка результативности налоговых расходов поселения включает оценку бюджетной эффективности налоговых расходов  муниципального 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разования.</w:t>
      </w:r>
    </w:p>
    <w:p w:rsidR="00D37AB2" w:rsidRPr="00D37AB2" w:rsidRDefault="00D37AB2" w:rsidP="00D37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оценки бюджетной эффективности налоговых расх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Оренбургской области осуществляются сравнительный анализ результ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тивности предоставления льгот и результативности применения альтерн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тивных механизмов достижения целей муниципальной программы  и (или) целей социально-экономического развития, не относящихся к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 программам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района Оренбургской области, а также оценка совокупного бюдже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эффекта (самоокупаемости) стимулирующих налоговых расходов.</w:t>
      </w:r>
      <w:proofErr w:type="gramEnd"/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При необходимости куратором налогового расхода могут быть уст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новлены дополнительные критерии оценки бюджетной эффективности нал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гового расхода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области.</w:t>
      </w:r>
    </w:p>
    <w:p w:rsidR="00D37AB2" w:rsidRPr="00D37AB2" w:rsidRDefault="00D37AB2" w:rsidP="00EE33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Сравнительный анализ включает сравнение объемов расходов  бю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жета поселения в случае применения альтернативных механизмов достиж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целей муниципальной программы поселения и (или) целей социально-экономического развития муниципального образования, не относящихся к муниципальным программам поселения, и объемов предоставленных льгот (расчет прироста показателя (индикатора) достижения целей муниципальной программы  и (или) целей социально-экономической политики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образования, не относящихся к муницип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альным программам поселения, на 1 рубль налоговых</w:t>
      </w:r>
      <w:proofErr w:type="gramEnd"/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расходов муниципального 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EE3381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="00EE3381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 и на 1 рубль расходов муниципального образования для достижения того же пок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зателя (индикатора) в случае применения альтернативных механизмов).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альтернативных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механизмов достижения целей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программы муниципального образования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(или) целей социально-экономического развития, не относящихся к муниципальным програ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Оренбургской области, могут учитываться в том числе: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субсидии или иные формы непосредственной финансовой поддержки плательщиков, имеющих право на льготы, за счет средств  бюджета посел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предоставление государственных гарантий по обязательствам пл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тельщиков, имеющих право на льготы;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совершенствование нормативного регулирования и (или) порядка осуществления контрольно-надзорных функций в сфере деятельности пл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тельщиков, имеющих право на льготы.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14.1. Оценку результативности налоговых расходов поселения допуск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 не проводить в отношении технических налоговых расходов муниц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В целях оценки бюджетной эффективности стимулирующих налог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 расходов поселения, обусловленных льготами по земельному налогу  и налогу на имущество  физических лиц наряду со сравнительным анализом, указанным в </w:t>
      </w:r>
      <w:hyperlink r:id="rId10" w:anchor="P164" w:history="1">
        <w:r w:rsidRPr="00EE338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пункте 14</w:t>
        </w:r>
      </w:hyperlink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Порядка, рассчитывать оценку совоку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ного бюджетного эффекта (самоокупаемости) указанных налоговых расходов в соответствии </w:t>
      </w:r>
      <w:r w:rsidRP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 </w:t>
      </w:r>
      <w:hyperlink r:id="rId11" w:anchor="P174" w:history="1">
        <w:r w:rsidRPr="00EE338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16</w:t>
        </w:r>
      </w:hyperlink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Порядка. Показатель оценки сов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купного бюджетного эффекта (самоокупаемости) является одним из критер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 для определения результативности налоговых расходов поселения.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совокупного бюджетного эффекта (самоокупаемости) стимул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рующих налоговых расходов поселения определяется отдельно по каждому налоговому расходу. В случае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говых расходов поселения определяется в целом по указанной категории плательщиков.</w:t>
      </w:r>
    </w:p>
    <w:p w:rsidR="00D37AB2" w:rsidRPr="00D37AB2" w:rsidRDefault="00D37AB2" w:rsidP="00EE33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P174"/>
      <w:bookmarkEnd w:id="1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Оценка совокупного бюджетного эффекта (самоокупаемости) стим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лирующих налоговых расходов поселения определяется за период с нач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 действия для плательщиков соответствующих льгот или за 5 отчетных лет, а в случае если указанные льготы действуют более 6 лет, - на день провед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оценки эффективности нал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огового расхода (E) по формуле: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 - порядковый номер года, имеющий значение от 1 до 5;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количество плательщиков, воспользовавшихся льготой в i-м году;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j - порядковый номер плательщика, имеющий значение от 1 до m;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ij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объем налогов, задекларированных для уплаты в бюджет муниц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совет j-м плательщиком в i-м году.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определении объема налогов, задекларированных для уплаты в  бюджет поселения плательщиками, учитываются начисления по  налогу на имущество физических лиц и земельному налогу.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на день проведения оценки совокупного бюджетного э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фекта (самоокупаемости) стимулирующих налоговых расходов для плател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щиков, имеющих право на льготы, льготы действуют менее 6 лет, объемы налогов, подлежащих уплате в бюджет поселения, оцениваются (прогноз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руются) по данным кураторов налоговых расходов муниципального образ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Boj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базовый объем налогов, задекларированных для уплаты в бюджет поселения j-м плательщиком в базовом году;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gi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номинальный темп прироста налоговых доходов бюджета поселения в i-м году по отношению к показателям базового года.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Номинальный темп прироста налоговых доходов  бюджета поселения определяется с учетом нормативов зачисления доходов, определяемых Бю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жетным </w:t>
      </w:r>
      <w:hyperlink r:id="rId12" w:history="1">
        <w:r w:rsidRPr="004963E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кодексом</w:t>
        </w:r>
      </w:hyperlink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 и администрацией поселения не позднее 1 июля текущего финансового года.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 - расчетная стоимость среднесрочных рыночных заимствований пос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лений, рассчитываемая по формуле: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r = </w:t>
      </w:r>
      <w:proofErr w:type="spellStart"/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p + c, где: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целевой уровень инфляции (4 процента);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 - реальная процентная ставка, определяемая на уровне 2,5 процента;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 - кредитная премия за риск, рассчитываемая для целей настоящего П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рядка в зависимости от отношения муниципального долга поселения по 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стоянию на 1 января текущего финансового года к доходам (без учета бе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возмездных поступлений) за отчетный период: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указанное отношение составляет менее 50 процентов, кредитная премия за риск принимается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равной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проценту;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указанное отношение составляет от 50 до 100 процентов, кредитная премия за риск принимается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равной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процентам;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указанное отношение составляет более 100 процентов, кредитная премия за риск принимается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равной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процентам.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Базовый объем налогов, задекларированных для уплаты в консол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дированный бюджет Оренбургской области j-м плательщиком в базовом году (</w:t>
      </w: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рассчитывается по формуле: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</w:t>
      </w: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где: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объем налогов, задекларированных для уплаты в бю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Оренбургской области j-м плательщиком в базовом году;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объем льгот, предоставленных j-</w:t>
      </w: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плательщику в базовом году.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базовым годом в настоящем Порядке понимается год, предшеств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ющий году начала получения j-м плательщиком льготы, либо 6-й год, пре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шествующий отчетному году, если льгота предоставляется плательщику 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лее 6 лет.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оценки эффективности налогового расхода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образование куратор налогового расхода формулирует выводы о дост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жении целевых характеристик налогового расхода поселения, вкладе налог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вого расхода поселения в достижение целей муниципальной программы 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ниципального образования и (или) целей социально-экономического разв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тия  поселения, не относящихся к муниципальным программам поселения, а 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также о наличии или об отсутствии более результативных (менее затратных для областного бюджета) альтернативных механизмов достижения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целей 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ниципальной программы и (или) целей социально-экономического разв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тия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Оренбургской области, не относящихся к муниципальным программам поселения.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оценки эффективности налоговых расходов поселения, 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комендации по результатам указанной оценки, включая рекомендации  о необходимости сохранения (уточнения, отмены) предоставленных плател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щикам льгот, направляются кураторами налоговых расходов в</w:t>
      </w:r>
      <w:r w:rsidR="00872A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финансовый отдел ежегодно, до 5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августа.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Обобщенные финансовым отделом результаты рассмотрения оценки налоговых расходов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 учитываются при формировании основных направлений бюджетной и налоговой политики муниципального образования, а также при проведении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оценки эффективности реализации 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ниципальных программ муниципального образования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области.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D37AB2" w:rsidRPr="00622A3B" w:rsidRDefault="00D37AB2" w:rsidP="00622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D37AB2" w:rsidRPr="00622A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D0D" w:rsidRPr="00D37AB2" w:rsidRDefault="00913D0D" w:rsidP="00622A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13D0D" w:rsidRPr="00D37AB2" w:rsidSect="00622A3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93849"/>
    <w:multiLevelType w:val="multilevel"/>
    <w:tmpl w:val="20C802E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DB6291A"/>
    <w:multiLevelType w:val="hybridMultilevel"/>
    <w:tmpl w:val="7FFA02D4"/>
    <w:lvl w:ilvl="0" w:tplc="C120664A">
      <w:start w:val="1"/>
      <w:numFmt w:val="upperRoman"/>
      <w:lvlText w:val="%1."/>
      <w:lvlJc w:val="left"/>
      <w:pPr>
        <w:ind w:left="14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E06"/>
    <w:rsid w:val="0003712A"/>
    <w:rsid w:val="00075E9D"/>
    <w:rsid w:val="00151A2E"/>
    <w:rsid w:val="001D54DD"/>
    <w:rsid w:val="001F7A77"/>
    <w:rsid w:val="004963EE"/>
    <w:rsid w:val="00622A3B"/>
    <w:rsid w:val="006D5DBC"/>
    <w:rsid w:val="00872ACE"/>
    <w:rsid w:val="00913D0D"/>
    <w:rsid w:val="00B00E06"/>
    <w:rsid w:val="00D37AB2"/>
    <w:rsid w:val="00EE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spacing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37AB2"/>
    <w:rPr>
      <w:color w:val="0000FF"/>
      <w:u w:val="single"/>
    </w:rPr>
  </w:style>
  <w:style w:type="character" w:customStyle="1" w:styleId="1">
    <w:name w:val="Гиперссылка1"/>
    <w:basedOn w:val="a0"/>
    <w:rsid w:val="00D37AB2"/>
  </w:style>
  <w:style w:type="paragraph" w:customStyle="1" w:styleId="30">
    <w:name w:val="30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1pt">
    <w:name w:val="-1pt"/>
    <w:basedOn w:val="a0"/>
    <w:rsid w:val="00D37AB2"/>
  </w:style>
  <w:style w:type="paragraph" w:customStyle="1" w:styleId="10">
    <w:name w:val="Нижний колонтитул1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5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5DB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33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spacing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37AB2"/>
    <w:rPr>
      <w:color w:val="0000FF"/>
      <w:u w:val="single"/>
    </w:rPr>
  </w:style>
  <w:style w:type="character" w:customStyle="1" w:styleId="1">
    <w:name w:val="Гиперссылка1"/>
    <w:basedOn w:val="a0"/>
    <w:rsid w:val="00D37AB2"/>
  </w:style>
  <w:style w:type="paragraph" w:customStyle="1" w:styleId="30">
    <w:name w:val="30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1pt">
    <w:name w:val="-1pt"/>
    <w:basedOn w:val="a0"/>
    <w:rsid w:val="00D37AB2"/>
  </w:style>
  <w:style w:type="paragraph" w:customStyle="1" w:styleId="10">
    <w:name w:val="Нижний колонтитул1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5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5DB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33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3B9FFE1-E1C8-4A89-A587-A20DFAC9F0C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8F21B21C-A408-42C4-B9FE-A939B863C84A" TargetMode="External"/><Relationship Id="rId12" Type="http://schemas.openxmlformats.org/officeDocument/2006/relationships/hyperlink" Target="http://pravo.minju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pravo-search.minjust.ru/bigs/portal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portal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portal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3768</Words>
  <Characters>21483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 Windows</cp:lastModifiedBy>
  <cp:revision>16</cp:revision>
  <dcterms:created xsi:type="dcterms:W3CDTF">2025-03-26T09:36:00Z</dcterms:created>
  <dcterms:modified xsi:type="dcterms:W3CDTF">2025-11-26T11:18:00Z</dcterms:modified>
</cp:coreProperties>
</file>